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60E6" w14:textId="776C433C" w:rsidR="00ED60D0" w:rsidRPr="00ED60D0" w:rsidRDefault="00ED60D0" w:rsidP="00ED60D0">
      <w:pPr>
        <w:jc w:val="center"/>
      </w:pPr>
      <w:r w:rsidRPr="00ED60D0">
        <w:rPr>
          <w:b/>
          <w:bCs/>
        </w:rPr>
        <w:t>TÉRMINOS Y CONDICIONES DE SERVICIO</w:t>
      </w:r>
      <w:r w:rsidRPr="00ED60D0">
        <w:br/>
      </w:r>
      <w:r w:rsidRPr="00ED60D0">
        <w:rPr>
          <w:b/>
          <w:bCs/>
        </w:rPr>
        <w:t>Super Baterías EV</w:t>
      </w:r>
      <w:r>
        <w:rPr>
          <w:b/>
          <w:bCs/>
        </w:rPr>
        <w:t xml:space="preserve"> – Centros de Servicios Especializados en Movilidad Eléctrica.</w:t>
      </w:r>
    </w:p>
    <w:p w14:paraId="41B20C1F" w14:textId="77777777" w:rsidR="00B6426A" w:rsidRPr="00764F35" w:rsidRDefault="00B6426A" w:rsidP="00B6426A">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El presente documento establece los Términos y Condiciones (en adelante, los "Términos") que rigen la prestación de servicios especializados para vehículos eléctricos por parte de SUPER BATERÍAS S.A., operando bajo el nombre comercial Super Baterías EV – Centros de Servicios Especializados en Movilidad Eléctrica (en adelante, "SUPER BATERÍAS EV"), a sus clientes (en adelante, el "Cliente"). Al solicitar o aceptar la prestación de cualquiera de los Servicios ofrecidos por SUPER BATERÍAS EV, el Cliente acepta plenamente estos Términos.</w:t>
      </w:r>
    </w:p>
    <w:p w14:paraId="4FD60A24" w14:textId="6A7A0F36" w:rsidR="001D68E6" w:rsidRDefault="0015637F" w:rsidP="00ED60D0">
      <w:pPr>
        <w:jc w:val="both"/>
      </w:pPr>
      <w:r>
        <w:rPr>
          <w:b/>
          <w:bCs/>
        </w:rPr>
        <w:t>PRIMERA</w:t>
      </w:r>
      <w:r w:rsidR="00ED60D0" w:rsidRPr="00ED60D0">
        <w:rPr>
          <w:b/>
          <w:bCs/>
        </w:rPr>
        <w:t xml:space="preserve">. </w:t>
      </w:r>
      <w:r w:rsidR="002C2039" w:rsidRPr="00ED60D0">
        <w:rPr>
          <w:b/>
          <w:bCs/>
        </w:rPr>
        <w:t>OBJETO</w:t>
      </w:r>
    </w:p>
    <w:p w14:paraId="20000621" w14:textId="77777777" w:rsidR="000679EC" w:rsidRPr="00764F35" w:rsidRDefault="000679EC" w:rsidP="000679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Estos Términos tienen por objeto regular la relación contractual entre SUPER BATERÍAS EV y el Cliente, estableciendo las condiciones bajo las cuales SUPER BATERÍAS EV prestará los servicios de mantenimiento, diagnóstico y otros servicios relacionados con vehículos eléctricos, garantizando la transparencia y estableciendo los derechos y obligaciones de ambas partes.</w:t>
      </w:r>
    </w:p>
    <w:p w14:paraId="447E5277" w14:textId="424B1791" w:rsidR="004B6C10" w:rsidRDefault="004B6C10" w:rsidP="00ED60D0">
      <w:pPr>
        <w:jc w:val="both"/>
        <w:rPr>
          <w:b/>
          <w:bCs/>
        </w:rPr>
      </w:pPr>
      <w:r>
        <w:rPr>
          <w:b/>
          <w:bCs/>
        </w:rPr>
        <w:t>SEGUNDA</w:t>
      </w:r>
      <w:r w:rsidR="00ED60D0" w:rsidRPr="00ED60D0">
        <w:rPr>
          <w:b/>
          <w:bCs/>
        </w:rPr>
        <w:t>.</w:t>
      </w:r>
      <w:r>
        <w:rPr>
          <w:b/>
          <w:bCs/>
        </w:rPr>
        <w:t xml:space="preserve"> </w:t>
      </w:r>
      <w:r w:rsidR="00205E1A">
        <w:rPr>
          <w:b/>
          <w:bCs/>
        </w:rPr>
        <w:t>DEFINICIONES (GLOSARIO)</w:t>
      </w:r>
      <w:r w:rsidR="00ED60D0" w:rsidRPr="00ED60D0">
        <w:rPr>
          <w:b/>
          <w:bCs/>
        </w:rPr>
        <w:t xml:space="preserve"> </w:t>
      </w:r>
    </w:p>
    <w:p w14:paraId="44599227" w14:textId="7C1ECBD3" w:rsidR="001D68E6" w:rsidRDefault="00CA0757" w:rsidP="00ED60D0">
      <w:pPr>
        <w:jc w:val="both"/>
        <w:rPr>
          <w:b/>
          <w:bCs/>
        </w:rPr>
      </w:pPr>
      <w:r>
        <w:rPr>
          <w:b/>
          <w:bCs/>
        </w:rPr>
        <w:t>Definiciones</w:t>
      </w:r>
    </w:p>
    <w:p w14:paraId="7CF595B2"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Análisis de Salud (SOH):</w:t>
      </w:r>
      <w:r w:rsidRPr="00764F35">
        <w:rPr>
          <w:rFonts w:asciiTheme="majorHAnsi" w:eastAsia="Times New Roman" w:hAnsiTheme="majorHAnsi" w:cs="Times New Roman"/>
          <w:kern w:val="0"/>
          <w:lang w:eastAsia="es-CR"/>
          <w14:ligatures w14:val="none"/>
        </w:rPr>
        <w:t xml:space="preserve"> Evaluación del Estado de Salud (</w:t>
      </w:r>
      <w:proofErr w:type="spellStart"/>
      <w:r w:rsidRPr="00764F35">
        <w:rPr>
          <w:rFonts w:asciiTheme="majorHAnsi" w:eastAsia="Times New Roman" w:hAnsiTheme="majorHAnsi" w:cs="Times New Roman"/>
          <w:kern w:val="0"/>
          <w:lang w:eastAsia="es-CR"/>
          <w14:ligatures w14:val="none"/>
        </w:rPr>
        <w:t>State</w:t>
      </w:r>
      <w:proofErr w:type="spellEnd"/>
      <w:r w:rsidRPr="00764F35">
        <w:rPr>
          <w:rFonts w:asciiTheme="majorHAnsi" w:eastAsia="Times New Roman" w:hAnsiTheme="majorHAnsi" w:cs="Times New Roman"/>
          <w:kern w:val="0"/>
          <w:lang w:eastAsia="es-CR"/>
          <w14:ligatures w14:val="none"/>
        </w:rPr>
        <w:t xml:space="preserve"> </w:t>
      </w:r>
      <w:proofErr w:type="spellStart"/>
      <w:r w:rsidRPr="00764F35">
        <w:rPr>
          <w:rFonts w:asciiTheme="majorHAnsi" w:eastAsia="Times New Roman" w:hAnsiTheme="majorHAnsi" w:cs="Times New Roman"/>
          <w:kern w:val="0"/>
          <w:lang w:eastAsia="es-CR"/>
          <w14:ligatures w14:val="none"/>
        </w:rPr>
        <w:t>of</w:t>
      </w:r>
      <w:proofErr w:type="spellEnd"/>
      <w:r w:rsidRPr="00764F35">
        <w:rPr>
          <w:rFonts w:asciiTheme="majorHAnsi" w:eastAsia="Times New Roman" w:hAnsiTheme="majorHAnsi" w:cs="Times New Roman"/>
          <w:kern w:val="0"/>
          <w:lang w:eastAsia="es-CR"/>
          <w14:ligatures w14:val="none"/>
        </w:rPr>
        <w:t xml:space="preserve"> </w:t>
      </w:r>
      <w:proofErr w:type="spellStart"/>
      <w:r w:rsidRPr="00764F35">
        <w:rPr>
          <w:rFonts w:asciiTheme="majorHAnsi" w:eastAsia="Times New Roman" w:hAnsiTheme="majorHAnsi" w:cs="Times New Roman"/>
          <w:kern w:val="0"/>
          <w:lang w:eastAsia="es-CR"/>
          <w14:ligatures w14:val="none"/>
        </w:rPr>
        <w:t>Health</w:t>
      </w:r>
      <w:proofErr w:type="spellEnd"/>
      <w:r w:rsidRPr="00764F35">
        <w:rPr>
          <w:rFonts w:asciiTheme="majorHAnsi" w:eastAsia="Times New Roman" w:hAnsiTheme="majorHAnsi" w:cs="Times New Roman"/>
          <w:kern w:val="0"/>
          <w:lang w:eastAsia="es-CR"/>
          <w14:ligatures w14:val="none"/>
        </w:rPr>
        <w:t xml:space="preserve"> - SOH) de la batería de alta tensión o alto voltaje del vehículo eléctrico, que indica su capacidad restante en comparación con su estado original.</w:t>
      </w:r>
    </w:p>
    <w:p w14:paraId="747CD8F4"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Alto Voltaje / Alta Tensión:</w:t>
      </w:r>
      <w:r w:rsidRPr="00764F35">
        <w:rPr>
          <w:rFonts w:asciiTheme="majorHAnsi" w:eastAsia="Times New Roman" w:hAnsiTheme="majorHAnsi" w:cs="Times New Roman"/>
          <w:kern w:val="0"/>
          <w:lang w:eastAsia="es-CR"/>
          <w14:ligatures w14:val="none"/>
        </w:rPr>
        <w:t xml:space="preserve"> Se refiere al sistema eléctrico del vehículo que opera con voltajes elevados (generalmente corriente directa - DC) asociados a la batería de tracción y sus componentes relacionados.</w:t>
      </w:r>
    </w:p>
    <w:p w14:paraId="749BFC41"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Centro(s) de Servicio EV:</w:t>
      </w:r>
      <w:r w:rsidRPr="00764F35">
        <w:rPr>
          <w:rFonts w:asciiTheme="majorHAnsi" w:eastAsia="Times New Roman" w:hAnsiTheme="majorHAnsi" w:cs="Times New Roman"/>
          <w:kern w:val="0"/>
          <w:lang w:eastAsia="es-CR"/>
          <w14:ligatures w14:val="none"/>
        </w:rPr>
        <w:t xml:space="preserve"> Las instalaciones de SUPER BATERÍAS EV autorizadas para la prestación de Servicios especializados en vehículos eléctricos.</w:t>
      </w:r>
    </w:p>
    <w:p w14:paraId="1F292DF2"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Cliente:</w:t>
      </w:r>
      <w:r w:rsidRPr="00764F35">
        <w:rPr>
          <w:rFonts w:asciiTheme="majorHAnsi" w:eastAsia="Times New Roman" w:hAnsiTheme="majorHAnsi" w:cs="Times New Roman"/>
          <w:kern w:val="0"/>
          <w:lang w:eastAsia="es-CR"/>
          <w14:ligatures w14:val="none"/>
        </w:rPr>
        <w:t xml:space="preserve"> La persona física o jurídica que solicita y/o recibe los Servicios de SUPER BATERÍAS EV.</w:t>
      </w:r>
    </w:p>
    <w:p w14:paraId="09D458C9"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Diagnóstico:</w:t>
      </w:r>
      <w:r w:rsidRPr="00764F35">
        <w:rPr>
          <w:rFonts w:asciiTheme="majorHAnsi" w:eastAsia="Times New Roman" w:hAnsiTheme="majorHAnsi" w:cs="Times New Roman"/>
          <w:kern w:val="0"/>
          <w:lang w:eastAsia="es-CR"/>
          <w14:ligatures w14:val="none"/>
        </w:rPr>
        <w:t xml:space="preserve"> La interpretación técnica de los resultados obtenidos de las pruebas y evaluaciones realizadas al vehículo (incluyendo el uso de escáner profesional) con el fin de identificar posibles causas de fallos, problemas o el estado general de sistemas específicos, y orientar al Cliente sobre las posibles acciones a seguir.</w:t>
      </w:r>
    </w:p>
    <w:p w14:paraId="325ECF84"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lastRenderedPageBreak/>
        <w:t>Revisión:</w:t>
      </w:r>
      <w:r w:rsidRPr="00764F35">
        <w:rPr>
          <w:rFonts w:asciiTheme="majorHAnsi" w:eastAsia="Times New Roman" w:hAnsiTheme="majorHAnsi" w:cs="Times New Roman"/>
          <w:kern w:val="0"/>
          <w:lang w:eastAsia="es-CR"/>
          <w14:ligatures w14:val="none"/>
        </w:rPr>
        <w:t xml:space="preserve"> Procedimiento de valoración técnica del vehículo utilizando herramientas como escáneres profesionales para evaluar el estado de las computadoras, módulos y sensores.</w:t>
      </w:r>
    </w:p>
    <w:p w14:paraId="7A4BD324" w14:textId="77777777" w:rsidR="00F6499A" w:rsidRPr="00764F35" w:rsidRDefault="00F6499A" w:rsidP="00D927A5">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Servicio(s):</w:t>
      </w:r>
      <w:r w:rsidRPr="00764F35">
        <w:rPr>
          <w:rFonts w:asciiTheme="majorHAnsi" w:eastAsia="Times New Roman" w:hAnsiTheme="majorHAnsi" w:cs="Times New Roman"/>
          <w:kern w:val="0"/>
          <w:lang w:eastAsia="es-CR"/>
          <w14:ligatures w14:val="none"/>
        </w:rPr>
        <w:t xml:space="preserve"> Cualquier trabajo de mantenimiento, diagnóstico, revisión, alineado, balanceo, cambio de fluidos u otro servicio especializado para vehículos eléctricos, ofrecido por SUPER BATERÍAS EV y aceptado por el Cliente, según se detallan en la Cláusula 3.</w:t>
      </w:r>
    </w:p>
    <w:p w14:paraId="16046E69" w14:textId="6B02FF31" w:rsidR="00912A1C" w:rsidRPr="00F406FD" w:rsidRDefault="00F6499A" w:rsidP="00F406FD">
      <w:pPr>
        <w:spacing w:before="100" w:beforeAutospacing="1" w:after="100" w:afterAutospacing="1" w:line="240" w:lineRule="auto"/>
        <w:ind w:left="360"/>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Orden de Servicio:</w:t>
      </w:r>
      <w:r w:rsidRPr="00764F35">
        <w:rPr>
          <w:rFonts w:asciiTheme="majorHAnsi" w:eastAsia="Times New Roman" w:hAnsiTheme="majorHAnsi" w:cs="Times New Roman"/>
          <w:kern w:val="0"/>
          <w:lang w:eastAsia="es-CR"/>
          <w14:ligatures w14:val="none"/>
        </w:rPr>
        <w:t xml:space="preserve"> El documento (físico o digital) que detalla los Servicios solicitados y/o recomendados, el presupuesto asociado, y la autorización del Cliente para la ejecución de los Servicios.</w:t>
      </w:r>
    </w:p>
    <w:p w14:paraId="5B6E5625" w14:textId="600658C6" w:rsidR="001D68E6" w:rsidRDefault="002C2039" w:rsidP="00ED60D0">
      <w:pPr>
        <w:jc w:val="both"/>
      </w:pPr>
      <w:r>
        <w:rPr>
          <w:b/>
          <w:bCs/>
        </w:rPr>
        <w:t>TERCER</w:t>
      </w:r>
      <w:r w:rsidR="004C337B">
        <w:rPr>
          <w:b/>
          <w:bCs/>
        </w:rPr>
        <w:t>A</w:t>
      </w:r>
      <w:r w:rsidR="00CA0757">
        <w:rPr>
          <w:b/>
          <w:bCs/>
        </w:rPr>
        <w:t xml:space="preserve">. </w:t>
      </w:r>
      <w:r w:rsidR="00E61178" w:rsidRPr="00ED60D0">
        <w:rPr>
          <w:b/>
          <w:bCs/>
        </w:rPr>
        <w:t>SERVICIOS OFRECIDOS</w:t>
      </w:r>
    </w:p>
    <w:p w14:paraId="5CB775E9" w14:textId="1C430102" w:rsidR="00ED60D0" w:rsidRPr="00ED60D0" w:rsidRDefault="00ED60D0" w:rsidP="00ED60D0">
      <w:pPr>
        <w:jc w:val="both"/>
      </w:pPr>
      <w:r w:rsidRPr="00ED60D0">
        <w:t xml:space="preserve">Super Baterías EV </w:t>
      </w:r>
      <w:r w:rsidR="00491028">
        <w:t xml:space="preserve">a través de sus </w:t>
      </w:r>
      <w:r w:rsidR="00AC10F3">
        <w:t xml:space="preserve">diez </w:t>
      </w:r>
      <w:r w:rsidR="00491028">
        <w:t xml:space="preserve">Centros de Servicios Especializados </w:t>
      </w:r>
      <w:r w:rsidR="00997EEB">
        <w:t>ofrece</w:t>
      </w:r>
      <w:r w:rsidRPr="00ED60D0">
        <w:t xml:space="preserve"> los siguientes servicios</w:t>
      </w:r>
      <w:r w:rsidR="00491028">
        <w:t xml:space="preserve"> en Movilidad Eléctrica</w:t>
      </w:r>
      <w:r w:rsidRPr="00ED60D0">
        <w:t>:</w:t>
      </w:r>
    </w:p>
    <w:p w14:paraId="05335632" w14:textId="77777777" w:rsidR="00ED60D0" w:rsidRPr="00ED60D0" w:rsidRDefault="00ED60D0" w:rsidP="00ED60D0">
      <w:pPr>
        <w:numPr>
          <w:ilvl w:val="0"/>
          <w:numId w:val="1"/>
        </w:numPr>
        <w:jc w:val="both"/>
      </w:pPr>
      <w:r w:rsidRPr="00ED60D0">
        <w:rPr>
          <w:b/>
          <w:bCs/>
        </w:rPr>
        <w:t>Revisión General:</w:t>
      </w:r>
      <w:r w:rsidRPr="00ED60D0">
        <w:t xml:space="preserve"> Evaluación completa del estado del vehículo, incluyendo análisis de la salud de la batería de alto voltaje (SOH).</w:t>
      </w:r>
    </w:p>
    <w:p w14:paraId="1D7E7AE2" w14:textId="5CFA8D53" w:rsidR="00ED60D0" w:rsidRPr="00ED60D0" w:rsidRDefault="00ED60D0" w:rsidP="00ED60D0">
      <w:pPr>
        <w:numPr>
          <w:ilvl w:val="0"/>
          <w:numId w:val="1"/>
        </w:numPr>
        <w:jc w:val="both"/>
      </w:pPr>
      <w:r w:rsidRPr="00ED60D0">
        <w:rPr>
          <w:b/>
          <w:bCs/>
        </w:rPr>
        <w:t>Revisión General Pre</w:t>
      </w:r>
      <w:r w:rsidR="00497E0D">
        <w:rPr>
          <w:b/>
          <w:bCs/>
        </w:rPr>
        <w:t>-</w:t>
      </w:r>
      <w:r w:rsidRPr="00ED60D0">
        <w:rPr>
          <w:b/>
          <w:bCs/>
        </w:rPr>
        <w:t>compra/Preventa:</w:t>
      </w:r>
      <w:r w:rsidRPr="00ED60D0">
        <w:t xml:space="preserve"> Diagnóstico detallado del sistema eléctrico y batería de tracción antes de una compra o venta.</w:t>
      </w:r>
    </w:p>
    <w:p w14:paraId="183CE4DB" w14:textId="77777777" w:rsidR="00ED60D0" w:rsidRPr="009A50AB" w:rsidRDefault="00ED60D0" w:rsidP="00ED60D0">
      <w:pPr>
        <w:numPr>
          <w:ilvl w:val="0"/>
          <w:numId w:val="1"/>
        </w:numPr>
        <w:jc w:val="both"/>
      </w:pPr>
      <w:r w:rsidRPr="00ED60D0">
        <w:rPr>
          <w:b/>
          <w:bCs/>
        </w:rPr>
        <w:t>Mantenimiento Espec</w:t>
      </w:r>
      <w:r w:rsidRPr="009A50AB">
        <w:rPr>
          <w:b/>
          <w:bCs/>
        </w:rPr>
        <w:t>ializado:</w:t>
      </w:r>
      <w:r w:rsidRPr="009A50AB">
        <w:t xml:space="preserve"> Inspección de 25 puntos clave, escaneo de batería de tracción y revisión de componentes esenciales.</w:t>
      </w:r>
    </w:p>
    <w:p w14:paraId="1CF71813" w14:textId="22195D70" w:rsidR="00135ECE" w:rsidRPr="00D174B6" w:rsidRDefault="00135ECE" w:rsidP="00ED60D0">
      <w:pPr>
        <w:numPr>
          <w:ilvl w:val="0"/>
          <w:numId w:val="1"/>
        </w:numPr>
        <w:jc w:val="both"/>
      </w:pPr>
      <w:r w:rsidRPr="009A50AB">
        <w:rPr>
          <w:b/>
          <w:bCs/>
        </w:rPr>
        <w:t>Alineado y Tramado:</w:t>
      </w:r>
      <w:r w:rsidRPr="009A50AB">
        <w:t xml:space="preserve"> </w:t>
      </w:r>
      <w:r w:rsidR="009A50AB" w:rsidRPr="009A50AB">
        <w:t>revisión y ajuste de las cuatro (4) ruedas del vehículo con equipo especializado</w:t>
      </w:r>
      <w:r w:rsidR="009A50AB" w:rsidRPr="00D174B6">
        <w:t>.</w:t>
      </w:r>
    </w:p>
    <w:p w14:paraId="17439907" w14:textId="70B56C38" w:rsidR="00A50FE3" w:rsidRDefault="00A50FE3" w:rsidP="00ED60D0">
      <w:pPr>
        <w:numPr>
          <w:ilvl w:val="0"/>
          <w:numId w:val="1"/>
        </w:numPr>
        <w:jc w:val="both"/>
      </w:pPr>
      <w:r w:rsidRPr="00A11F03">
        <w:rPr>
          <w:b/>
          <w:bCs/>
        </w:rPr>
        <w:t xml:space="preserve">Cambios de </w:t>
      </w:r>
      <w:r w:rsidR="00C83931" w:rsidRPr="00A11F03">
        <w:rPr>
          <w:b/>
          <w:bCs/>
        </w:rPr>
        <w:t>Fluidos:</w:t>
      </w:r>
      <w:r w:rsidR="00C83931" w:rsidRPr="00D174B6">
        <w:t xml:space="preserve"> </w:t>
      </w:r>
      <w:r w:rsidR="00FB74B9">
        <w:t>cambio de fluido usado por uno nuevo según corresponda el kilometraje recorrido</w:t>
      </w:r>
      <w:r w:rsidR="000140DE">
        <w:t>, marca y modelo del vehículo eléctrico. Los fluidos que aplican son coolant, frenos</w:t>
      </w:r>
      <w:r w:rsidR="00A11F03">
        <w:t xml:space="preserve"> y aceite de caja.</w:t>
      </w:r>
    </w:p>
    <w:p w14:paraId="210F96A4" w14:textId="2E24E726" w:rsidR="00A11F03" w:rsidRDefault="00A11F03" w:rsidP="00ED60D0">
      <w:pPr>
        <w:numPr>
          <w:ilvl w:val="0"/>
          <w:numId w:val="1"/>
        </w:numPr>
        <w:jc w:val="both"/>
      </w:pPr>
      <w:r>
        <w:rPr>
          <w:b/>
          <w:bCs/>
        </w:rPr>
        <w:t xml:space="preserve">Balanceo de </w:t>
      </w:r>
      <w:r w:rsidR="00543885">
        <w:rPr>
          <w:b/>
          <w:bCs/>
        </w:rPr>
        <w:t>L</w:t>
      </w:r>
      <w:r>
        <w:rPr>
          <w:b/>
          <w:bCs/>
        </w:rPr>
        <w:t>lantas:</w:t>
      </w:r>
      <w:r>
        <w:t xml:space="preserve"> </w:t>
      </w:r>
      <w:r w:rsidR="00543885">
        <w:t>consiste en verificar</w:t>
      </w:r>
      <w:r w:rsidR="00B45EA2">
        <w:t xml:space="preserve"> el estado balance</w:t>
      </w:r>
      <w:r w:rsidR="00543885">
        <w:t xml:space="preserve"> y contrapesar cada rueda según sea el caso</w:t>
      </w:r>
      <w:r w:rsidR="00B45EA2">
        <w:t>.</w:t>
      </w:r>
    </w:p>
    <w:p w14:paraId="58C5C4C7" w14:textId="4E5B522C" w:rsidR="00882980" w:rsidRDefault="00E168A9" w:rsidP="00ED60D0">
      <w:pPr>
        <w:numPr>
          <w:ilvl w:val="0"/>
          <w:numId w:val="1"/>
        </w:numPr>
        <w:jc w:val="both"/>
      </w:pPr>
      <w:r>
        <w:rPr>
          <w:b/>
          <w:bCs/>
        </w:rPr>
        <w:t>Mantenimiento de Suspensión y Dirección:</w:t>
      </w:r>
      <w:r>
        <w:t xml:space="preserve"> </w:t>
      </w:r>
      <w:r w:rsidR="00443874">
        <w:t xml:space="preserve">se realiza la revisión visual, </w:t>
      </w:r>
      <w:proofErr w:type="spellStart"/>
      <w:r w:rsidR="00443874">
        <w:t>resoque</w:t>
      </w:r>
      <w:proofErr w:type="spellEnd"/>
      <w:r w:rsidR="00443874">
        <w:t xml:space="preserve"> general y lubricación de hules y piezas móviles</w:t>
      </w:r>
      <w:r w:rsidR="00B10A4D">
        <w:t xml:space="preserve">. </w:t>
      </w:r>
    </w:p>
    <w:p w14:paraId="16D8142D" w14:textId="1C6D397A" w:rsidR="0055051C" w:rsidRPr="00D174B6" w:rsidRDefault="007324E5" w:rsidP="0055051C">
      <w:pPr>
        <w:ind w:left="720"/>
        <w:jc w:val="both"/>
      </w:pPr>
      <w:r w:rsidRPr="007324E5">
        <w:t xml:space="preserve">La disponibilidad de cada servicio para modelos de vehículos específicos puede variar entre nuestros Centros de Servicio EV. Los detalles y el alcance de cada servicio ofrecido en los diferentes centros se especificarán en un </w:t>
      </w:r>
      <w:r w:rsidRPr="007324E5">
        <w:lastRenderedPageBreak/>
        <w:t>documento anexo al presente. Asimismo, toda Orden de Servicio indicará de forma clara e inequívoca el servicio efectivamente prestado</w:t>
      </w:r>
      <w:r w:rsidR="008D71C5">
        <w:t>.</w:t>
      </w:r>
    </w:p>
    <w:p w14:paraId="1BD3465F"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4. PROCESO DE ATENCIÓN Y AGENDAMIENTO DE CITAS</w:t>
      </w:r>
    </w:p>
    <w:p w14:paraId="133F5B11" w14:textId="4A578A1A"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La atención en los Centros de Servicio EV de SUPER BATERÍAS EV opera mediante un sistema de cita</w:t>
      </w:r>
      <w:r w:rsidR="00710DE6">
        <w:rPr>
          <w:rFonts w:asciiTheme="majorHAnsi" w:eastAsia="Times New Roman" w:hAnsiTheme="majorHAnsi" w:cs="Times New Roman"/>
          <w:kern w:val="0"/>
          <w:lang w:eastAsia="es-CR"/>
          <w14:ligatures w14:val="none"/>
        </w:rPr>
        <w:t>s</w:t>
      </w:r>
      <w:r w:rsidRPr="00764F35">
        <w:rPr>
          <w:rFonts w:asciiTheme="majorHAnsi" w:eastAsia="Times New Roman" w:hAnsiTheme="majorHAnsi" w:cs="Times New Roman"/>
          <w:kern w:val="0"/>
          <w:lang w:eastAsia="es-CR"/>
          <w14:ligatures w14:val="none"/>
        </w:rPr>
        <w:t xml:space="preserve"> previa</w:t>
      </w:r>
      <w:r w:rsidR="00710DE6">
        <w:rPr>
          <w:rFonts w:asciiTheme="majorHAnsi" w:eastAsia="Times New Roman" w:hAnsiTheme="majorHAnsi" w:cs="Times New Roman"/>
          <w:kern w:val="0"/>
          <w:lang w:eastAsia="es-CR"/>
          <w14:ligatures w14:val="none"/>
        </w:rPr>
        <w:t>s</w:t>
      </w:r>
      <w:r w:rsidRPr="00764F35">
        <w:rPr>
          <w:rFonts w:asciiTheme="majorHAnsi" w:eastAsia="Times New Roman" w:hAnsiTheme="majorHAnsi" w:cs="Times New Roman"/>
          <w:kern w:val="0"/>
          <w:lang w:eastAsia="es-CR"/>
          <w14:ligatures w14:val="none"/>
        </w:rPr>
        <w:t xml:space="preserve"> para asegurar la disponibilidad de técnicos y equipos especializados</w:t>
      </w:r>
      <w:r w:rsidR="00785D81">
        <w:rPr>
          <w:rFonts w:asciiTheme="majorHAnsi" w:eastAsia="Times New Roman" w:hAnsiTheme="majorHAnsi" w:cs="Times New Roman"/>
          <w:kern w:val="0"/>
          <w:lang w:eastAsia="es-CR"/>
          <w14:ligatures w14:val="none"/>
        </w:rPr>
        <w:t xml:space="preserve"> en </w:t>
      </w:r>
      <w:r w:rsidR="003B10B9">
        <w:rPr>
          <w:rFonts w:asciiTheme="majorHAnsi" w:eastAsia="Times New Roman" w:hAnsiTheme="majorHAnsi" w:cs="Times New Roman"/>
          <w:kern w:val="0"/>
          <w:lang w:eastAsia="es-CR"/>
          <w14:ligatures w14:val="none"/>
        </w:rPr>
        <w:t>los Centros de Servicio que se encuentra habilitado</w:t>
      </w:r>
      <w:r w:rsidR="00FE4901">
        <w:rPr>
          <w:rFonts w:asciiTheme="majorHAnsi" w:eastAsia="Times New Roman" w:hAnsiTheme="majorHAnsi" w:cs="Times New Roman"/>
          <w:kern w:val="0"/>
          <w:lang w:eastAsia="es-CR"/>
          <w14:ligatures w14:val="none"/>
        </w:rPr>
        <w:t>s.</w:t>
      </w:r>
    </w:p>
    <w:p w14:paraId="4F6FE8FF" w14:textId="4852EB4E" w:rsidR="00032347" w:rsidRDefault="00032347"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032347">
        <w:rPr>
          <w:rFonts w:asciiTheme="majorHAnsi" w:eastAsia="Times New Roman" w:hAnsiTheme="majorHAnsi" w:cs="Times New Roman"/>
          <w:kern w:val="0"/>
          <w:lang w:eastAsia="es-CR"/>
          <w14:ligatures w14:val="none"/>
        </w:rPr>
        <w:t xml:space="preserve">Para solicitar o programar su cita con </w:t>
      </w:r>
      <w:r w:rsidR="00360A4F">
        <w:rPr>
          <w:rFonts w:asciiTheme="majorHAnsi" w:eastAsia="Times New Roman" w:hAnsiTheme="majorHAnsi" w:cs="Times New Roman"/>
          <w:kern w:val="0"/>
          <w:lang w:eastAsia="es-CR"/>
          <w14:ligatures w14:val="none"/>
        </w:rPr>
        <w:t>cualquiera de los diez</w:t>
      </w:r>
      <w:r w:rsidR="00F77CD6">
        <w:rPr>
          <w:rFonts w:asciiTheme="majorHAnsi" w:eastAsia="Times New Roman" w:hAnsiTheme="majorHAnsi" w:cs="Times New Roman"/>
          <w:kern w:val="0"/>
          <w:lang w:eastAsia="es-CR"/>
          <w14:ligatures w14:val="none"/>
        </w:rPr>
        <w:t xml:space="preserve"> (10)</w:t>
      </w:r>
      <w:r w:rsidR="00360A4F">
        <w:rPr>
          <w:rFonts w:asciiTheme="majorHAnsi" w:eastAsia="Times New Roman" w:hAnsiTheme="majorHAnsi" w:cs="Times New Roman"/>
          <w:kern w:val="0"/>
          <w:lang w:eastAsia="es-CR"/>
          <w14:ligatures w14:val="none"/>
        </w:rPr>
        <w:t xml:space="preserve"> centros especializados EV de </w:t>
      </w:r>
      <w:r w:rsidRPr="00032347">
        <w:rPr>
          <w:rFonts w:asciiTheme="majorHAnsi" w:eastAsia="Times New Roman" w:hAnsiTheme="majorHAnsi" w:cs="Times New Roman"/>
          <w:kern w:val="0"/>
          <w:lang w:eastAsia="es-CR"/>
          <w14:ligatures w14:val="none"/>
        </w:rPr>
        <w:t xml:space="preserve">SUPER BATERÍAS </w:t>
      </w:r>
      <w:r w:rsidR="007938DE" w:rsidRPr="00032347">
        <w:rPr>
          <w:rFonts w:asciiTheme="majorHAnsi" w:eastAsia="Times New Roman" w:hAnsiTheme="majorHAnsi" w:cs="Times New Roman"/>
          <w:kern w:val="0"/>
          <w:lang w:eastAsia="es-CR"/>
          <w14:ligatures w14:val="none"/>
        </w:rPr>
        <w:t xml:space="preserve">EV, </w:t>
      </w:r>
      <w:r w:rsidR="007938DE">
        <w:rPr>
          <w:rFonts w:asciiTheme="majorHAnsi" w:eastAsia="Times New Roman" w:hAnsiTheme="majorHAnsi" w:cs="Times New Roman"/>
          <w:kern w:val="0"/>
          <w:lang w:eastAsia="es-CR"/>
          <w14:ligatures w14:val="none"/>
        </w:rPr>
        <w:t>se</w:t>
      </w:r>
      <w:r w:rsidR="00E03511">
        <w:rPr>
          <w:rFonts w:asciiTheme="majorHAnsi" w:eastAsia="Times New Roman" w:hAnsiTheme="majorHAnsi" w:cs="Times New Roman"/>
          <w:kern w:val="0"/>
          <w:lang w:eastAsia="es-CR"/>
          <w14:ligatures w14:val="none"/>
        </w:rPr>
        <w:t xml:space="preserve"> habilitan</w:t>
      </w:r>
      <w:r w:rsidRPr="00032347">
        <w:rPr>
          <w:rFonts w:asciiTheme="majorHAnsi" w:eastAsia="Times New Roman" w:hAnsiTheme="majorHAnsi" w:cs="Times New Roman"/>
          <w:kern w:val="0"/>
          <w:lang w:eastAsia="es-CR"/>
          <w14:ligatures w14:val="none"/>
        </w:rPr>
        <w:t xml:space="preserve"> exclusivamente los siguientes canales oficiales, dentro del horario especificado en la Cláusula 5:</w:t>
      </w:r>
    </w:p>
    <w:p w14:paraId="44C89D4E" w14:textId="32004078" w:rsidR="00916DAF" w:rsidRPr="00916DAF" w:rsidRDefault="00916DAF" w:rsidP="00693E26">
      <w:pPr>
        <w:spacing w:after="0" w:line="240" w:lineRule="auto"/>
        <w:contextualSpacing/>
        <w:rPr>
          <w:rFonts w:asciiTheme="majorHAnsi" w:eastAsia="Times New Roman" w:hAnsiTheme="majorHAnsi" w:cs="Times New Roman"/>
          <w:kern w:val="0"/>
          <w:lang w:eastAsia="es-CR"/>
          <w14:ligatures w14:val="none"/>
        </w:rPr>
      </w:pPr>
      <w:r w:rsidRPr="00916DAF">
        <w:rPr>
          <w:rFonts w:asciiTheme="majorHAnsi" w:eastAsia="Times New Roman" w:hAnsiTheme="majorHAnsi" w:cs="Times New Roman"/>
          <w:kern w:val="0"/>
          <w:lang w:eastAsia="es-CR"/>
          <w14:ligatures w14:val="none"/>
        </w:rPr>
        <w:t xml:space="preserve">Llamada a nuestra Central Telefónica: </w:t>
      </w:r>
      <w:r w:rsidRPr="007938DE">
        <w:rPr>
          <w:rFonts w:asciiTheme="majorHAnsi" w:eastAsia="Times New Roman" w:hAnsiTheme="majorHAnsi" w:cs="Times New Roman"/>
          <w:kern w:val="0"/>
          <w:lang w:eastAsia="es-CR"/>
          <w14:ligatures w14:val="none"/>
        </w:rPr>
        <w:t xml:space="preserve"> </w:t>
      </w:r>
      <w:r w:rsidRPr="00916DAF">
        <w:rPr>
          <w:rFonts w:asciiTheme="majorHAnsi" w:eastAsia="Times New Roman" w:hAnsiTheme="majorHAnsi" w:cs="Times New Roman"/>
          <w:kern w:val="0"/>
          <w:lang w:eastAsia="es-CR"/>
          <w14:ligatures w14:val="none"/>
        </w:rPr>
        <w:t>+506 2219-5454</w:t>
      </w:r>
    </w:p>
    <w:p w14:paraId="2719E785" w14:textId="68F07199" w:rsidR="00032347" w:rsidRPr="007938DE" w:rsidRDefault="00C42054" w:rsidP="00693E26">
      <w:pPr>
        <w:spacing w:before="100" w:beforeAutospacing="1" w:after="100" w:afterAutospacing="1" w:line="240" w:lineRule="auto"/>
        <w:contextualSpacing/>
        <w:jc w:val="both"/>
        <w:rPr>
          <w:rFonts w:asciiTheme="majorHAnsi" w:eastAsia="Times New Roman" w:hAnsiTheme="majorHAnsi" w:cs="Times New Roman"/>
          <w:kern w:val="0"/>
          <w:lang w:eastAsia="es-CR"/>
          <w14:ligatures w14:val="none"/>
        </w:rPr>
      </w:pPr>
      <w:r w:rsidRPr="007938DE">
        <w:rPr>
          <w:rFonts w:asciiTheme="majorHAnsi" w:eastAsia="Times New Roman" w:hAnsiTheme="majorHAnsi" w:cs="Times New Roman"/>
          <w:kern w:val="0"/>
          <w:lang w:eastAsia="es-CR"/>
          <w14:ligatures w14:val="none"/>
        </w:rPr>
        <w:t>Mensaje vía WhatsApp a los números:</w:t>
      </w:r>
    </w:p>
    <w:p w14:paraId="7B73A667" w14:textId="02A8D87B" w:rsidR="00032347" w:rsidRPr="007938DE" w:rsidRDefault="004E3671" w:rsidP="00693E26">
      <w:pPr>
        <w:spacing w:before="100" w:beforeAutospacing="1" w:after="100" w:afterAutospacing="1" w:line="240" w:lineRule="auto"/>
        <w:contextualSpacing/>
        <w:jc w:val="both"/>
        <w:rPr>
          <w:rFonts w:asciiTheme="majorHAnsi" w:eastAsia="Times New Roman" w:hAnsiTheme="majorHAnsi" w:cs="Times New Roman"/>
          <w:kern w:val="0"/>
          <w:lang w:eastAsia="es-CR"/>
          <w14:ligatures w14:val="none"/>
        </w:rPr>
      </w:pPr>
      <w:r>
        <w:rPr>
          <w:rFonts w:asciiTheme="majorHAnsi" w:eastAsia="Times New Roman" w:hAnsiTheme="majorHAnsi" w:cs="Times New Roman"/>
          <w:kern w:val="0"/>
          <w:lang w:eastAsia="es-CR"/>
          <w14:ligatures w14:val="none"/>
        </w:rPr>
        <w:t xml:space="preserve">Taller </w:t>
      </w:r>
      <w:r w:rsidR="00693E26" w:rsidRPr="007938DE">
        <w:rPr>
          <w:rFonts w:asciiTheme="majorHAnsi" w:eastAsia="Times New Roman" w:hAnsiTheme="majorHAnsi" w:cs="Times New Roman"/>
          <w:kern w:val="0"/>
          <w:lang w:eastAsia="es-CR"/>
          <w14:ligatures w14:val="none"/>
        </w:rPr>
        <w:t>La Galera: +506 8755 5454</w:t>
      </w:r>
    </w:p>
    <w:p w14:paraId="338F5A18" w14:textId="26175A50" w:rsidR="00693E26" w:rsidRDefault="004E3671" w:rsidP="00813801">
      <w:pPr>
        <w:spacing w:before="100" w:beforeAutospacing="1" w:after="100" w:afterAutospacing="1" w:line="240" w:lineRule="auto"/>
        <w:contextualSpacing/>
        <w:jc w:val="both"/>
        <w:rPr>
          <w:rFonts w:asciiTheme="majorHAnsi" w:eastAsia="Times New Roman" w:hAnsiTheme="majorHAnsi" w:cs="Times New Roman"/>
          <w:kern w:val="0"/>
          <w:lang w:eastAsia="es-CR"/>
          <w14:ligatures w14:val="none"/>
        </w:rPr>
      </w:pPr>
      <w:r>
        <w:rPr>
          <w:rFonts w:asciiTheme="majorHAnsi" w:eastAsia="Times New Roman" w:hAnsiTheme="majorHAnsi" w:cs="Times New Roman"/>
          <w:kern w:val="0"/>
          <w:lang w:eastAsia="es-CR"/>
          <w14:ligatures w14:val="none"/>
        </w:rPr>
        <w:t xml:space="preserve">Taller </w:t>
      </w:r>
      <w:r w:rsidR="00693E26" w:rsidRPr="007938DE">
        <w:rPr>
          <w:rFonts w:asciiTheme="majorHAnsi" w:eastAsia="Times New Roman" w:hAnsiTheme="majorHAnsi" w:cs="Times New Roman"/>
          <w:kern w:val="0"/>
          <w:lang w:eastAsia="es-CR"/>
          <w14:ligatures w14:val="none"/>
        </w:rPr>
        <w:t xml:space="preserve">Heredia: +506 </w:t>
      </w:r>
      <w:r w:rsidR="001936AD">
        <w:rPr>
          <w:rFonts w:asciiTheme="majorHAnsi" w:eastAsia="Times New Roman" w:hAnsiTheme="majorHAnsi" w:cs="Times New Roman"/>
          <w:kern w:val="0"/>
          <w:lang w:eastAsia="es-CR"/>
          <w14:ligatures w14:val="none"/>
        </w:rPr>
        <w:t>87</w:t>
      </w:r>
      <w:r w:rsidR="00C56DD0">
        <w:rPr>
          <w:rFonts w:asciiTheme="majorHAnsi" w:eastAsia="Times New Roman" w:hAnsiTheme="majorHAnsi" w:cs="Times New Roman"/>
          <w:kern w:val="0"/>
          <w:lang w:eastAsia="es-CR"/>
          <w14:ligatures w14:val="none"/>
        </w:rPr>
        <w:t>24 3232</w:t>
      </w:r>
    </w:p>
    <w:p w14:paraId="646C90AD" w14:textId="77777777" w:rsidR="00D34E03" w:rsidRDefault="00D34E03" w:rsidP="00813801">
      <w:pPr>
        <w:spacing w:before="100" w:beforeAutospacing="1" w:after="100" w:afterAutospacing="1" w:line="240" w:lineRule="auto"/>
        <w:contextualSpacing/>
        <w:jc w:val="both"/>
        <w:rPr>
          <w:rFonts w:asciiTheme="majorHAnsi" w:eastAsia="Times New Roman" w:hAnsiTheme="majorHAnsi" w:cs="Times New Roman"/>
          <w:kern w:val="0"/>
          <w:lang w:eastAsia="es-CR"/>
          <w14:ligatures w14:val="none"/>
        </w:rPr>
      </w:pPr>
    </w:p>
    <w:p w14:paraId="6D4C55DE" w14:textId="4752D146" w:rsidR="0001022B" w:rsidRDefault="00D34E03" w:rsidP="00813801">
      <w:pPr>
        <w:spacing w:before="100" w:beforeAutospacing="1" w:after="100" w:afterAutospacing="1" w:line="240" w:lineRule="auto"/>
        <w:contextualSpacing/>
        <w:jc w:val="both"/>
        <w:rPr>
          <w:rFonts w:asciiTheme="majorHAnsi" w:eastAsia="Times New Roman" w:hAnsiTheme="majorHAnsi" w:cs="Times New Roman"/>
          <w:kern w:val="0"/>
          <w:lang w:eastAsia="es-CR"/>
          <w14:ligatures w14:val="none"/>
        </w:rPr>
      </w:pPr>
      <w:r>
        <w:rPr>
          <w:rFonts w:asciiTheme="majorHAnsi" w:eastAsia="Times New Roman" w:hAnsiTheme="majorHAnsi" w:cs="Times New Roman"/>
          <w:kern w:val="0"/>
          <w:lang w:eastAsia="es-CR"/>
          <w14:ligatures w14:val="none"/>
        </w:rPr>
        <w:t>Otros centros EV:</w:t>
      </w:r>
      <w:r w:rsidR="006A17F4" w:rsidRPr="006A17F4">
        <w:t xml:space="preserve"> </w:t>
      </w:r>
      <w:r w:rsidR="006A17F4" w:rsidRPr="006A17F4">
        <w:rPr>
          <w:rFonts w:asciiTheme="majorHAnsi" w:eastAsia="Times New Roman" w:hAnsiTheme="majorHAnsi" w:cs="Times New Roman"/>
          <w:kern w:val="0"/>
          <w:lang w:eastAsia="es-CR"/>
          <w14:ligatures w14:val="none"/>
        </w:rPr>
        <w:t xml:space="preserve">CS El Bosque, CS Sabanilla, CS Cartago, CS Escazú, CS Villa Bonita, CS Paseo Colon, CS Pozos, CS </w:t>
      </w:r>
      <w:r w:rsidR="000F3A79" w:rsidRPr="006A17F4">
        <w:rPr>
          <w:rFonts w:asciiTheme="majorHAnsi" w:eastAsia="Times New Roman" w:hAnsiTheme="majorHAnsi" w:cs="Times New Roman"/>
          <w:kern w:val="0"/>
          <w:lang w:eastAsia="es-CR"/>
          <w14:ligatures w14:val="none"/>
        </w:rPr>
        <w:t>Tibás</w:t>
      </w:r>
    </w:p>
    <w:p w14:paraId="6F872C92" w14:textId="77777777" w:rsidR="00C56DD0" w:rsidRDefault="00C56DD0" w:rsidP="00813801">
      <w:pPr>
        <w:spacing w:before="100" w:beforeAutospacing="1" w:after="100" w:afterAutospacing="1" w:line="240" w:lineRule="auto"/>
        <w:contextualSpacing/>
        <w:jc w:val="both"/>
        <w:rPr>
          <w:rFonts w:asciiTheme="majorHAnsi" w:eastAsia="Times New Roman" w:hAnsiTheme="majorHAnsi" w:cs="Times New Roman"/>
          <w:kern w:val="0"/>
          <w:lang w:eastAsia="es-CR"/>
          <w14:ligatures w14:val="none"/>
        </w:rPr>
      </w:pPr>
    </w:p>
    <w:p w14:paraId="7F01FFC7" w14:textId="219F1BC1"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La confirmación de la cita estará sujeta a la disponibilidad de espacio y recursos. El Cliente </w:t>
      </w:r>
      <w:r w:rsidR="001E36F8">
        <w:rPr>
          <w:rFonts w:asciiTheme="majorHAnsi" w:eastAsia="Times New Roman" w:hAnsiTheme="majorHAnsi" w:cs="Times New Roman"/>
          <w:kern w:val="0"/>
          <w:lang w:eastAsia="es-CR"/>
          <w14:ligatures w14:val="none"/>
        </w:rPr>
        <w:t>gestionará</w:t>
      </w:r>
      <w:r w:rsidRPr="00764F35">
        <w:rPr>
          <w:rFonts w:asciiTheme="majorHAnsi" w:eastAsia="Times New Roman" w:hAnsiTheme="majorHAnsi" w:cs="Times New Roman"/>
          <w:kern w:val="0"/>
          <w:lang w:eastAsia="es-CR"/>
          <w14:ligatures w14:val="none"/>
        </w:rPr>
        <w:t xml:space="preserve"> su cita con antelación</w:t>
      </w:r>
      <w:r w:rsidR="00052D30">
        <w:rPr>
          <w:rFonts w:asciiTheme="majorHAnsi" w:eastAsia="Times New Roman" w:hAnsiTheme="majorHAnsi" w:cs="Times New Roman"/>
          <w:kern w:val="0"/>
          <w:lang w:eastAsia="es-CR"/>
          <w14:ligatures w14:val="none"/>
        </w:rPr>
        <w:t xml:space="preserve"> para mayor </w:t>
      </w:r>
      <w:r w:rsidR="00BB6D48">
        <w:rPr>
          <w:rFonts w:asciiTheme="majorHAnsi" w:eastAsia="Times New Roman" w:hAnsiTheme="majorHAnsi" w:cs="Times New Roman"/>
          <w:kern w:val="0"/>
          <w:lang w:eastAsia="es-CR"/>
          <w14:ligatures w14:val="none"/>
        </w:rPr>
        <w:t xml:space="preserve">disponibilidad de </w:t>
      </w:r>
      <w:r w:rsidR="007938DE">
        <w:rPr>
          <w:rFonts w:asciiTheme="majorHAnsi" w:eastAsia="Times New Roman" w:hAnsiTheme="majorHAnsi" w:cs="Times New Roman"/>
          <w:kern w:val="0"/>
          <w:lang w:eastAsia="es-CR"/>
          <w14:ligatures w14:val="none"/>
        </w:rPr>
        <w:t>espacios</w:t>
      </w:r>
      <w:r w:rsidRPr="00764F35">
        <w:rPr>
          <w:rFonts w:asciiTheme="majorHAnsi" w:eastAsia="Times New Roman" w:hAnsiTheme="majorHAnsi" w:cs="Times New Roman"/>
          <w:kern w:val="0"/>
          <w:lang w:eastAsia="es-CR"/>
          <w14:ligatures w14:val="none"/>
        </w:rPr>
        <w:t>.</w:t>
      </w:r>
    </w:p>
    <w:p w14:paraId="0ABE81A3" w14:textId="538CDFE3"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Al momento de la cita, el Cliente </w:t>
      </w:r>
      <w:r w:rsidR="00353666">
        <w:rPr>
          <w:rFonts w:asciiTheme="majorHAnsi" w:eastAsia="Times New Roman" w:hAnsiTheme="majorHAnsi" w:cs="Times New Roman"/>
          <w:kern w:val="0"/>
          <w:lang w:eastAsia="es-CR"/>
          <w14:ligatures w14:val="none"/>
        </w:rPr>
        <w:t>aportará</w:t>
      </w:r>
      <w:r w:rsidR="002F26EE">
        <w:rPr>
          <w:rFonts w:asciiTheme="majorHAnsi" w:eastAsia="Times New Roman" w:hAnsiTheme="majorHAnsi" w:cs="Times New Roman"/>
          <w:kern w:val="0"/>
          <w:lang w:eastAsia="es-CR"/>
          <w14:ligatures w14:val="none"/>
        </w:rPr>
        <w:t xml:space="preserve"> </w:t>
      </w:r>
      <w:r w:rsidRPr="00764F35">
        <w:rPr>
          <w:rFonts w:asciiTheme="majorHAnsi" w:eastAsia="Times New Roman" w:hAnsiTheme="majorHAnsi" w:cs="Times New Roman"/>
          <w:kern w:val="0"/>
          <w:lang w:eastAsia="es-CR"/>
          <w14:ligatures w14:val="none"/>
        </w:rPr>
        <w:t xml:space="preserve">la documentación que SUPER BATERÍAS EV le </w:t>
      </w:r>
      <w:r w:rsidR="005935DF">
        <w:rPr>
          <w:rFonts w:asciiTheme="majorHAnsi" w:eastAsia="Times New Roman" w:hAnsiTheme="majorHAnsi" w:cs="Times New Roman"/>
          <w:kern w:val="0"/>
          <w:lang w:eastAsia="es-CR"/>
          <w14:ligatures w14:val="none"/>
        </w:rPr>
        <w:t>solicite</w:t>
      </w:r>
      <w:r w:rsidRPr="00764F35">
        <w:rPr>
          <w:rFonts w:asciiTheme="majorHAnsi" w:eastAsia="Times New Roman" w:hAnsiTheme="majorHAnsi" w:cs="Times New Roman"/>
          <w:kern w:val="0"/>
          <w:lang w:eastAsia="es-CR"/>
          <w14:ligatures w14:val="none"/>
        </w:rPr>
        <w:t xml:space="preserve"> </w:t>
      </w:r>
      <w:r w:rsidR="002F26EE">
        <w:rPr>
          <w:rFonts w:asciiTheme="majorHAnsi" w:eastAsia="Times New Roman" w:hAnsiTheme="majorHAnsi" w:cs="Times New Roman"/>
          <w:kern w:val="0"/>
          <w:lang w:eastAsia="es-CR"/>
          <w14:ligatures w14:val="none"/>
        </w:rPr>
        <w:t xml:space="preserve">tal como documento de identidad, </w:t>
      </w:r>
      <w:r w:rsidR="00F03059">
        <w:rPr>
          <w:rFonts w:asciiTheme="majorHAnsi" w:eastAsia="Times New Roman" w:hAnsiTheme="majorHAnsi" w:cs="Times New Roman"/>
          <w:kern w:val="0"/>
          <w:lang w:eastAsia="es-CR"/>
          <w14:ligatures w14:val="none"/>
        </w:rPr>
        <w:t xml:space="preserve">registro del </w:t>
      </w:r>
      <w:r w:rsidR="002842AE">
        <w:rPr>
          <w:rFonts w:asciiTheme="majorHAnsi" w:eastAsia="Times New Roman" w:hAnsiTheme="majorHAnsi" w:cs="Times New Roman"/>
          <w:kern w:val="0"/>
          <w:lang w:eastAsia="es-CR"/>
          <w14:ligatures w14:val="none"/>
        </w:rPr>
        <w:t>vehículo,</w:t>
      </w:r>
      <w:r w:rsidR="00F03059">
        <w:rPr>
          <w:rFonts w:asciiTheme="majorHAnsi" w:eastAsia="Times New Roman" w:hAnsiTheme="majorHAnsi" w:cs="Times New Roman"/>
          <w:kern w:val="0"/>
          <w:lang w:eastAsia="es-CR"/>
          <w14:ligatures w14:val="none"/>
        </w:rPr>
        <w:t xml:space="preserve"> así como el historial del vehículo si este lo tiene</w:t>
      </w:r>
      <w:r w:rsidR="005935DF">
        <w:rPr>
          <w:rFonts w:asciiTheme="majorHAnsi" w:eastAsia="Times New Roman" w:hAnsiTheme="majorHAnsi" w:cs="Times New Roman"/>
          <w:kern w:val="0"/>
          <w:lang w:eastAsia="es-CR"/>
          <w14:ligatures w14:val="none"/>
        </w:rPr>
        <w:t xml:space="preserve"> y otros que sean op</w:t>
      </w:r>
      <w:r w:rsidR="0081005B">
        <w:rPr>
          <w:rFonts w:asciiTheme="majorHAnsi" w:eastAsia="Times New Roman" w:hAnsiTheme="majorHAnsi" w:cs="Times New Roman"/>
          <w:kern w:val="0"/>
          <w:lang w:eastAsia="es-CR"/>
          <w14:ligatures w14:val="none"/>
        </w:rPr>
        <w:t>o</w:t>
      </w:r>
      <w:r w:rsidR="005935DF">
        <w:rPr>
          <w:rFonts w:asciiTheme="majorHAnsi" w:eastAsia="Times New Roman" w:hAnsiTheme="majorHAnsi" w:cs="Times New Roman"/>
          <w:kern w:val="0"/>
          <w:lang w:eastAsia="es-CR"/>
          <w14:ligatures w14:val="none"/>
        </w:rPr>
        <w:t>rtunos</w:t>
      </w:r>
      <w:r w:rsidR="00F03059">
        <w:rPr>
          <w:rFonts w:asciiTheme="majorHAnsi" w:eastAsia="Times New Roman" w:hAnsiTheme="majorHAnsi" w:cs="Times New Roman"/>
          <w:kern w:val="0"/>
          <w:lang w:eastAsia="es-CR"/>
          <w14:ligatures w14:val="none"/>
        </w:rPr>
        <w:t xml:space="preserve">. </w:t>
      </w:r>
    </w:p>
    <w:p w14:paraId="49801179"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5. HORARIO DE ATENCIÓN</w:t>
      </w:r>
    </w:p>
    <w:p w14:paraId="512B1ED4"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Nuestros Centros de Servicio EV especializados están a su disposición en el siguiente horario:</w:t>
      </w:r>
    </w:p>
    <w:p w14:paraId="7E4A9CFA" w14:textId="0C38DB6B" w:rsidR="00E520EC" w:rsidRPr="00764F35" w:rsidRDefault="00E520EC" w:rsidP="00E520EC">
      <w:pPr>
        <w:numPr>
          <w:ilvl w:val="0"/>
          <w:numId w:val="7"/>
        </w:num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Lunes a sábado: </w:t>
      </w:r>
      <w:r>
        <w:rPr>
          <w:rFonts w:asciiTheme="majorHAnsi" w:eastAsia="Times New Roman" w:hAnsiTheme="majorHAnsi" w:cs="Times New Roman"/>
          <w:kern w:val="0"/>
          <w:lang w:eastAsia="es-CR"/>
          <w14:ligatures w14:val="none"/>
        </w:rPr>
        <w:t xml:space="preserve">de </w:t>
      </w:r>
      <w:r w:rsidR="001118C6">
        <w:rPr>
          <w:rFonts w:asciiTheme="majorHAnsi" w:eastAsia="Times New Roman" w:hAnsiTheme="majorHAnsi" w:cs="Times New Roman"/>
          <w:kern w:val="0"/>
          <w:lang w:eastAsia="es-CR"/>
          <w14:ligatures w14:val="none"/>
        </w:rPr>
        <w:t>8</w:t>
      </w:r>
      <w:r>
        <w:rPr>
          <w:rFonts w:asciiTheme="majorHAnsi" w:eastAsia="Times New Roman" w:hAnsiTheme="majorHAnsi" w:cs="Times New Roman"/>
          <w:kern w:val="0"/>
          <w:lang w:eastAsia="es-CR"/>
          <w14:ligatures w14:val="none"/>
        </w:rPr>
        <w:t xml:space="preserve">:00 am </w:t>
      </w:r>
      <w:r w:rsidRPr="00764F35">
        <w:rPr>
          <w:rFonts w:asciiTheme="majorHAnsi" w:eastAsia="Times New Roman" w:hAnsiTheme="majorHAnsi" w:cs="Times New Roman"/>
          <w:kern w:val="0"/>
          <w:lang w:eastAsia="es-CR"/>
          <w14:ligatures w14:val="none"/>
        </w:rPr>
        <w:t xml:space="preserve">- </w:t>
      </w:r>
      <w:r w:rsidR="001118C6">
        <w:rPr>
          <w:rFonts w:asciiTheme="majorHAnsi" w:eastAsia="Times New Roman" w:hAnsiTheme="majorHAnsi" w:cs="Times New Roman"/>
          <w:kern w:val="0"/>
          <w:lang w:eastAsia="es-CR"/>
          <w14:ligatures w14:val="none"/>
        </w:rPr>
        <w:t>1</w:t>
      </w:r>
      <w:r>
        <w:rPr>
          <w:rFonts w:asciiTheme="majorHAnsi" w:eastAsia="Times New Roman" w:hAnsiTheme="majorHAnsi" w:cs="Times New Roman"/>
          <w:kern w:val="0"/>
          <w:lang w:eastAsia="es-CR"/>
          <w14:ligatures w14:val="none"/>
        </w:rPr>
        <w:t>7:00 pm</w:t>
      </w:r>
    </w:p>
    <w:p w14:paraId="0F752D97" w14:textId="77777777" w:rsidR="00E520EC" w:rsidRPr="00764F35" w:rsidRDefault="00E520EC" w:rsidP="00E520EC">
      <w:pPr>
        <w:numPr>
          <w:ilvl w:val="0"/>
          <w:numId w:val="7"/>
        </w:num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Domingos y feriados: Cerrado</w:t>
      </w:r>
    </w:p>
    <w:p w14:paraId="1D62BC9E"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6. PRECIOS Y CONDICIONES DE PAGO</w:t>
      </w:r>
    </w:p>
    <w:p w14:paraId="6FEACD2A" w14:textId="26C20FF4"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Los precios de los Servicios serán comunicados al Cliente a través de una cotización formal o en la Orden de Servicio, antes de la ejecución de los trabajos</w:t>
      </w:r>
      <w:r w:rsidR="0092010F">
        <w:rPr>
          <w:rFonts w:asciiTheme="majorHAnsi" w:eastAsia="Times New Roman" w:hAnsiTheme="majorHAnsi" w:cs="Times New Roman"/>
          <w:kern w:val="0"/>
          <w:lang w:eastAsia="es-CR"/>
          <w14:ligatures w14:val="none"/>
        </w:rPr>
        <w:t>.</w:t>
      </w:r>
    </w:p>
    <w:p w14:paraId="1DCDC74F" w14:textId="4AB44873"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lastRenderedPageBreak/>
        <w:t xml:space="preserve">La cotización o la Orden de Servicio detallarán el costo de los Servicios, </w:t>
      </w:r>
      <w:r w:rsidR="00B70BDA">
        <w:rPr>
          <w:rFonts w:asciiTheme="majorHAnsi" w:eastAsia="Times New Roman" w:hAnsiTheme="majorHAnsi" w:cs="Times New Roman"/>
          <w:kern w:val="0"/>
          <w:lang w:eastAsia="es-CR"/>
          <w14:ligatures w14:val="none"/>
        </w:rPr>
        <w:t>materiales</w:t>
      </w:r>
      <w:r w:rsidRPr="00764F35">
        <w:rPr>
          <w:rFonts w:asciiTheme="majorHAnsi" w:eastAsia="Times New Roman" w:hAnsiTheme="majorHAnsi" w:cs="Times New Roman"/>
          <w:kern w:val="0"/>
          <w:lang w:eastAsia="es-CR"/>
          <w14:ligatures w14:val="none"/>
        </w:rPr>
        <w:t xml:space="preserve"> e impuestos.</w:t>
      </w:r>
    </w:p>
    <w:p w14:paraId="7A63EFB2" w14:textId="2FB125BE"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El Cliente </w:t>
      </w:r>
      <w:r w:rsidR="006354FB">
        <w:rPr>
          <w:rFonts w:asciiTheme="majorHAnsi" w:eastAsia="Times New Roman" w:hAnsiTheme="majorHAnsi" w:cs="Times New Roman"/>
          <w:kern w:val="0"/>
          <w:lang w:eastAsia="es-CR"/>
          <w14:ligatures w14:val="none"/>
        </w:rPr>
        <w:t>autorizará</w:t>
      </w:r>
      <w:r w:rsidRPr="00764F35">
        <w:rPr>
          <w:rFonts w:asciiTheme="majorHAnsi" w:eastAsia="Times New Roman" w:hAnsiTheme="majorHAnsi" w:cs="Times New Roman"/>
          <w:kern w:val="0"/>
          <w:lang w:eastAsia="es-CR"/>
          <w14:ligatures w14:val="none"/>
        </w:rPr>
        <w:t xml:space="preserve"> el presupuesto y los Servicios en la Orden de Servicio antes de que SUPER BATERÍAS EV proceda con los trabajos.</w:t>
      </w:r>
    </w:p>
    <w:p w14:paraId="66EF833C" w14:textId="445CB85C"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El pago total de los Servicios y </w:t>
      </w:r>
      <w:r w:rsidR="00B70BDA">
        <w:rPr>
          <w:rFonts w:asciiTheme="majorHAnsi" w:eastAsia="Times New Roman" w:hAnsiTheme="majorHAnsi" w:cs="Times New Roman"/>
          <w:kern w:val="0"/>
          <w:lang w:eastAsia="es-CR"/>
          <w14:ligatures w14:val="none"/>
        </w:rPr>
        <w:t xml:space="preserve">materiales </w:t>
      </w:r>
      <w:r w:rsidRPr="00764F35">
        <w:rPr>
          <w:rFonts w:asciiTheme="majorHAnsi" w:eastAsia="Times New Roman" w:hAnsiTheme="majorHAnsi" w:cs="Times New Roman"/>
          <w:kern w:val="0"/>
          <w:lang w:eastAsia="es-CR"/>
          <w14:ligatures w14:val="none"/>
        </w:rPr>
        <w:t xml:space="preserve">es </w:t>
      </w:r>
      <w:r w:rsidR="003A7AFC">
        <w:rPr>
          <w:rFonts w:asciiTheme="majorHAnsi" w:eastAsia="Times New Roman" w:hAnsiTheme="majorHAnsi" w:cs="Times New Roman"/>
          <w:kern w:val="0"/>
          <w:lang w:eastAsia="es-CR"/>
          <w14:ligatures w14:val="none"/>
        </w:rPr>
        <w:t>requisito indispensable</w:t>
      </w:r>
      <w:r w:rsidRPr="00764F35">
        <w:rPr>
          <w:rFonts w:asciiTheme="majorHAnsi" w:eastAsia="Times New Roman" w:hAnsiTheme="majorHAnsi" w:cs="Times New Roman"/>
          <w:kern w:val="0"/>
          <w:lang w:eastAsia="es-CR"/>
          <w14:ligatures w14:val="none"/>
        </w:rPr>
        <w:t xml:space="preserve"> a la finalización de los trabajos, al momento de la entrega del vehículo</w:t>
      </w:r>
      <w:r w:rsidR="002E574A">
        <w:rPr>
          <w:rFonts w:asciiTheme="majorHAnsi" w:eastAsia="Times New Roman" w:hAnsiTheme="majorHAnsi" w:cs="Times New Roman"/>
          <w:kern w:val="0"/>
          <w:lang w:eastAsia="es-CR"/>
          <w14:ligatures w14:val="none"/>
        </w:rPr>
        <w:t>.</w:t>
      </w:r>
    </w:p>
    <w:p w14:paraId="0D8A9381" w14:textId="050D7249"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SUPER BATERÍAS EV acepta pagos mediante efectivo, tarjeta de débito/crédito, transferencia bancaria </w:t>
      </w:r>
      <w:r w:rsidR="00621512">
        <w:rPr>
          <w:rFonts w:asciiTheme="majorHAnsi" w:eastAsia="Times New Roman" w:hAnsiTheme="majorHAnsi" w:cs="Times New Roman"/>
          <w:kern w:val="0"/>
          <w:lang w:eastAsia="es-CR"/>
          <w14:ligatures w14:val="none"/>
        </w:rPr>
        <w:t>y</w:t>
      </w:r>
      <w:r w:rsidRPr="00764F35">
        <w:rPr>
          <w:rFonts w:asciiTheme="majorHAnsi" w:eastAsia="Times New Roman" w:hAnsiTheme="majorHAnsi" w:cs="Times New Roman"/>
          <w:kern w:val="0"/>
          <w:lang w:eastAsia="es-CR"/>
          <w14:ligatures w14:val="none"/>
        </w:rPr>
        <w:t xml:space="preserve"> </w:t>
      </w:r>
      <w:r w:rsidR="00CA7DAE">
        <w:rPr>
          <w:rFonts w:asciiTheme="majorHAnsi" w:eastAsia="Times New Roman" w:hAnsiTheme="majorHAnsi" w:cs="Times New Roman"/>
          <w:kern w:val="0"/>
          <w:lang w:eastAsia="es-CR"/>
          <w14:ligatures w14:val="none"/>
        </w:rPr>
        <w:t>SINPE</w:t>
      </w:r>
      <w:r w:rsidRPr="00764F35">
        <w:rPr>
          <w:rFonts w:asciiTheme="majorHAnsi" w:eastAsia="Times New Roman" w:hAnsiTheme="majorHAnsi" w:cs="Times New Roman"/>
          <w:kern w:val="0"/>
          <w:lang w:eastAsia="es-CR"/>
          <w14:ligatures w14:val="none"/>
        </w:rPr>
        <w:t>.</w:t>
      </w:r>
      <w:r w:rsidR="00CA7DAE">
        <w:rPr>
          <w:rFonts w:asciiTheme="majorHAnsi" w:eastAsia="Times New Roman" w:hAnsiTheme="majorHAnsi" w:cs="Times New Roman"/>
          <w:kern w:val="0"/>
          <w:lang w:eastAsia="es-CR"/>
          <w14:ligatures w14:val="none"/>
        </w:rPr>
        <w:t xml:space="preserve"> Estos últimos UNICAMENTE A NOMBRE DE CUENTAS DE SUPER BATERIAS</w:t>
      </w:r>
      <w:r w:rsidR="00621512">
        <w:rPr>
          <w:rFonts w:asciiTheme="majorHAnsi" w:eastAsia="Times New Roman" w:hAnsiTheme="majorHAnsi" w:cs="Times New Roman"/>
          <w:kern w:val="0"/>
          <w:lang w:eastAsia="es-CR"/>
          <w14:ligatures w14:val="none"/>
        </w:rPr>
        <w:t>.</w:t>
      </w:r>
    </w:p>
    <w:p w14:paraId="18497543"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7. RESPONSABILIDAD DEL CLIENTE</w:t>
      </w:r>
    </w:p>
    <w:p w14:paraId="6B53E08B" w14:textId="77777777" w:rsidR="00E520EC" w:rsidRPr="00764F35" w:rsidRDefault="00E520EC" w:rsidP="00D63C03">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Proporcionar información veraz y completa sobre el estado actual del vehículo, su historial de mantenimiento relevante, fallas o problemas percibidos y cualquier modificación no original realizada al vehículo.</w:t>
      </w:r>
    </w:p>
    <w:p w14:paraId="0BDA2052" w14:textId="03AF4067" w:rsidR="00E520EC" w:rsidRPr="00764F35" w:rsidRDefault="00E520EC" w:rsidP="00D63C03">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Asegurar</w:t>
      </w:r>
      <w:r w:rsidR="007710DD">
        <w:rPr>
          <w:rFonts w:asciiTheme="majorHAnsi" w:eastAsia="Times New Roman" w:hAnsiTheme="majorHAnsi" w:cs="Times New Roman"/>
          <w:kern w:val="0"/>
          <w:lang w:eastAsia="es-CR"/>
          <w14:ligatures w14:val="none"/>
        </w:rPr>
        <w:t>se</w:t>
      </w:r>
      <w:r w:rsidRPr="00764F35">
        <w:rPr>
          <w:rFonts w:asciiTheme="majorHAnsi" w:eastAsia="Times New Roman" w:hAnsiTheme="majorHAnsi" w:cs="Times New Roman"/>
          <w:kern w:val="0"/>
          <w:lang w:eastAsia="es-CR"/>
          <w14:ligatures w14:val="none"/>
        </w:rPr>
        <w:t xml:space="preserve"> que el vehículo cuenta con la carga de batería mínima requerida para poder realizar los diagnósticos o Servicios solicitados </w:t>
      </w:r>
    </w:p>
    <w:p w14:paraId="4A16ABF3" w14:textId="77777777" w:rsidR="00E520EC" w:rsidRPr="00764F35" w:rsidRDefault="00E520EC" w:rsidP="00D63C03">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Autorizar los Servicios y presupuesto en la Orden de Servicio.</w:t>
      </w:r>
    </w:p>
    <w:p w14:paraId="62CF7206" w14:textId="46029C84" w:rsidR="00E520EC" w:rsidRPr="00764F35" w:rsidRDefault="00E520EC" w:rsidP="00D63C03">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Retirar el vehículo una vez notificada la finalización de los Servicios y realizado el pago correspondiente. SUPER BATERÍAS EV podrá aplicar cargos por bodegaje si el vehículo no es retirado en un plazo razonable</w:t>
      </w:r>
      <w:r w:rsidR="005224CA">
        <w:rPr>
          <w:rFonts w:asciiTheme="majorHAnsi" w:eastAsia="Times New Roman" w:hAnsiTheme="majorHAnsi" w:cs="Times New Roman"/>
          <w:kern w:val="0"/>
          <w:lang w:eastAsia="es-CR"/>
          <w14:ligatures w14:val="none"/>
        </w:rPr>
        <w:t xml:space="preserve"> o no recoge el vehículo al cierre del Centro de Servicio EV</w:t>
      </w:r>
      <w:r w:rsidRPr="00764F35">
        <w:rPr>
          <w:rFonts w:asciiTheme="majorHAnsi" w:eastAsia="Times New Roman" w:hAnsiTheme="majorHAnsi" w:cs="Times New Roman"/>
          <w:kern w:val="0"/>
          <w:lang w:eastAsia="es-CR"/>
          <w14:ligatures w14:val="none"/>
        </w:rPr>
        <w:t xml:space="preserve"> tras la</w:t>
      </w:r>
      <w:r w:rsidR="00927EC8">
        <w:rPr>
          <w:rFonts w:asciiTheme="majorHAnsi" w:eastAsia="Times New Roman" w:hAnsiTheme="majorHAnsi" w:cs="Times New Roman"/>
          <w:kern w:val="0"/>
          <w:lang w:eastAsia="es-CR"/>
          <w14:ligatures w14:val="none"/>
        </w:rPr>
        <w:t xml:space="preserve"> notificación.</w:t>
      </w:r>
    </w:p>
    <w:p w14:paraId="4B564DD6" w14:textId="6DF02E83" w:rsidR="00E520EC" w:rsidRPr="00764F35" w:rsidRDefault="00E520EC" w:rsidP="00D63C03">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Dar seguimiento a las recomendaciones de mantenimiento o reparaciones futuras indicadas por</w:t>
      </w:r>
      <w:r w:rsidR="00927EC8">
        <w:rPr>
          <w:rFonts w:asciiTheme="majorHAnsi" w:eastAsia="Times New Roman" w:hAnsiTheme="majorHAnsi" w:cs="Times New Roman"/>
          <w:kern w:val="0"/>
          <w:lang w:eastAsia="es-CR"/>
          <w14:ligatures w14:val="none"/>
        </w:rPr>
        <w:t xml:space="preserve"> el Técnico de</w:t>
      </w:r>
      <w:r w:rsidRPr="00764F35">
        <w:rPr>
          <w:rFonts w:asciiTheme="majorHAnsi" w:eastAsia="Times New Roman" w:hAnsiTheme="majorHAnsi" w:cs="Times New Roman"/>
          <w:kern w:val="0"/>
          <w:lang w:eastAsia="es-CR"/>
          <w14:ligatures w14:val="none"/>
        </w:rPr>
        <w:t xml:space="preserve"> SUPER BATERÍAS EV.</w:t>
      </w:r>
    </w:p>
    <w:p w14:paraId="48F4D5AC" w14:textId="64919BF8"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 xml:space="preserve">8. CUIDADO DEL VEHÍCULO EN </w:t>
      </w:r>
      <w:r w:rsidR="00D81AC0">
        <w:rPr>
          <w:rFonts w:asciiTheme="majorHAnsi" w:eastAsia="Times New Roman" w:hAnsiTheme="majorHAnsi" w:cs="Times New Roman"/>
          <w:b/>
          <w:bCs/>
          <w:kern w:val="0"/>
          <w:lang w:eastAsia="es-CR"/>
          <w14:ligatures w14:val="none"/>
        </w:rPr>
        <w:t>SERVICIO</w:t>
      </w:r>
    </w:p>
    <w:p w14:paraId="73B5F389" w14:textId="302A57B7" w:rsidR="00E520EC"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SUPER BATERÍAS EV se compromete a tratar el vehículo del Cliente con diligencia y cuidado mientras se encuentre en las instalaciones del Centro de Servicio EV para la realización de los Servicios. SUPER BATERÍAS EV será responsable por los daños directos ocasionados al vehículo exclusivamente por negligencia comprobada de su personal durante la ejecución de los Servicios o mientras el vehículo esté bajo su custodia, salvo que el daño se deba a condiciones preexistentes del vehículo no informadas. </w:t>
      </w:r>
      <w:r w:rsidR="009705F0">
        <w:rPr>
          <w:rFonts w:asciiTheme="majorHAnsi" w:eastAsia="Times New Roman" w:hAnsiTheme="majorHAnsi" w:cs="Times New Roman"/>
          <w:kern w:val="0"/>
          <w:lang w:eastAsia="es-CR"/>
          <w14:ligatures w14:val="none"/>
        </w:rPr>
        <w:t xml:space="preserve">El cliente deberá estar </w:t>
      </w:r>
      <w:r w:rsidR="00A44020">
        <w:rPr>
          <w:rFonts w:asciiTheme="majorHAnsi" w:eastAsia="Times New Roman" w:hAnsiTheme="majorHAnsi" w:cs="Times New Roman"/>
          <w:kern w:val="0"/>
          <w:lang w:eastAsia="es-CR"/>
          <w14:ligatures w14:val="none"/>
        </w:rPr>
        <w:t xml:space="preserve">presente en </w:t>
      </w:r>
      <w:r w:rsidR="00DE23AA">
        <w:rPr>
          <w:rFonts w:asciiTheme="majorHAnsi" w:eastAsia="Times New Roman" w:hAnsiTheme="majorHAnsi" w:cs="Times New Roman"/>
          <w:kern w:val="0"/>
          <w:lang w:eastAsia="es-CR"/>
          <w14:ligatures w14:val="none"/>
        </w:rPr>
        <w:t>todo</w:t>
      </w:r>
      <w:r w:rsidR="00A44020">
        <w:rPr>
          <w:rFonts w:asciiTheme="majorHAnsi" w:eastAsia="Times New Roman" w:hAnsiTheme="majorHAnsi" w:cs="Times New Roman"/>
          <w:kern w:val="0"/>
          <w:lang w:eastAsia="es-CR"/>
          <w14:ligatures w14:val="none"/>
        </w:rPr>
        <w:t xml:space="preserve"> momento </w:t>
      </w:r>
      <w:r w:rsidR="00DE23AA">
        <w:rPr>
          <w:rFonts w:asciiTheme="majorHAnsi" w:eastAsia="Times New Roman" w:hAnsiTheme="majorHAnsi" w:cs="Times New Roman"/>
          <w:kern w:val="0"/>
          <w:lang w:eastAsia="es-CR"/>
          <w14:ligatures w14:val="none"/>
        </w:rPr>
        <w:t xml:space="preserve">que se presta </w:t>
      </w:r>
      <w:r w:rsidR="00A44020">
        <w:rPr>
          <w:rFonts w:asciiTheme="majorHAnsi" w:eastAsia="Times New Roman" w:hAnsiTheme="majorHAnsi" w:cs="Times New Roman"/>
          <w:kern w:val="0"/>
          <w:lang w:eastAsia="es-CR"/>
          <w14:ligatures w14:val="none"/>
        </w:rPr>
        <w:t>el servicio</w:t>
      </w:r>
      <w:r w:rsidR="00115A7C">
        <w:rPr>
          <w:rFonts w:asciiTheme="majorHAnsi" w:eastAsia="Times New Roman" w:hAnsiTheme="majorHAnsi" w:cs="Times New Roman"/>
          <w:kern w:val="0"/>
          <w:lang w:eastAsia="es-CR"/>
          <w14:ligatures w14:val="none"/>
        </w:rPr>
        <w:t xml:space="preserve"> y en caso de dejar el vehículo este debe quedar libre de </w:t>
      </w:r>
      <w:r w:rsidR="00933A52">
        <w:rPr>
          <w:rFonts w:asciiTheme="majorHAnsi" w:eastAsia="Times New Roman" w:hAnsiTheme="majorHAnsi" w:cs="Times New Roman"/>
          <w:kern w:val="0"/>
          <w:lang w:eastAsia="es-CR"/>
          <w14:ligatures w14:val="none"/>
        </w:rPr>
        <w:t>valores</w:t>
      </w:r>
      <w:r w:rsidR="00EF0CC7">
        <w:rPr>
          <w:rFonts w:asciiTheme="majorHAnsi" w:eastAsia="Times New Roman" w:hAnsiTheme="majorHAnsi" w:cs="Times New Roman"/>
          <w:kern w:val="0"/>
          <w:lang w:eastAsia="es-CR"/>
          <w14:ligatures w14:val="none"/>
        </w:rPr>
        <w:t>.</w:t>
      </w:r>
    </w:p>
    <w:p w14:paraId="52731ED7" w14:textId="77777777" w:rsidR="00005EA5" w:rsidRPr="00764F35" w:rsidRDefault="00005EA5"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p>
    <w:p w14:paraId="264CB69F"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9. LIMITACIONES DEL SERVICIO Y DE LA RESPONSABILIDAD</w:t>
      </w:r>
    </w:p>
    <w:p w14:paraId="6806C24F" w14:textId="5633E559" w:rsidR="00E520EC" w:rsidRPr="00764F35" w:rsidRDefault="00830C80"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Pr>
          <w:rFonts w:asciiTheme="majorHAnsi" w:eastAsia="Times New Roman" w:hAnsiTheme="majorHAnsi" w:cs="Times New Roman"/>
          <w:kern w:val="0"/>
          <w:lang w:eastAsia="es-CR"/>
          <w14:ligatures w14:val="none"/>
        </w:rPr>
        <w:t>L</w:t>
      </w:r>
      <w:r w:rsidRPr="00764F35">
        <w:rPr>
          <w:rFonts w:asciiTheme="majorHAnsi" w:eastAsia="Times New Roman" w:hAnsiTheme="majorHAnsi" w:cs="Times New Roman"/>
          <w:kern w:val="0"/>
          <w:lang w:eastAsia="es-CR"/>
          <w14:ligatures w14:val="none"/>
        </w:rPr>
        <w:t>imitaciones</w:t>
      </w:r>
      <w:r>
        <w:rPr>
          <w:rFonts w:asciiTheme="majorHAnsi" w:eastAsia="Times New Roman" w:hAnsiTheme="majorHAnsi" w:cs="Times New Roman"/>
          <w:kern w:val="0"/>
          <w:lang w:eastAsia="es-CR"/>
          <w14:ligatures w14:val="none"/>
        </w:rPr>
        <w:t xml:space="preserve"> por considerar</w:t>
      </w:r>
      <w:r w:rsidR="00CD7059">
        <w:rPr>
          <w:rFonts w:asciiTheme="majorHAnsi" w:eastAsia="Times New Roman" w:hAnsiTheme="majorHAnsi" w:cs="Times New Roman"/>
          <w:kern w:val="0"/>
          <w:lang w:eastAsia="es-CR"/>
          <w14:ligatures w14:val="none"/>
        </w:rPr>
        <w:t xml:space="preserve"> para el Cliente:</w:t>
      </w:r>
    </w:p>
    <w:p w14:paraId="665934A7" w14:textId="77777777"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Alcance del Servicio:</w:t>
      </w:r>
      <w:r w:rsidRPr="00764F35">
        <w:rPr>
          <w:rFonts w:asciiTheme="majorHAnsi" w:eastAsia="Times New Roman" w:hAnsiTheme="majorHAnsi" w:cs="Times New Roman"/>
          <w:kern w:val="0"/>
          <w:lang w:eastAsia="es-CR"/>
          <w14:ligatures w14:val="none"/>
        </w:rPr>
        <w:t xml:space="preserve"> SUPER BATERÍAS EV realiza únicamente los Servicios detallados en la Cláusula 3 y en la Orden de Servicio autorizada. No realizamos reparaciones mecánicas o eléctricas que excedan el alcance de los Servicios ofrecidos.</w:t>
      </w:r>
    </w:p>
    <w:p w14:paraId="0745D059" w14:textId="01D50354"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Diagnósticos:</w:t>
      </w:r>
      <w:r w:rsidRPr="00764F35">
        <w:rPr>
          <w:rFonts w:asciiTheme="majorHAnsi" w:eastAsia="Times New Roman" w:hAnsiTheme="majorHAnsi" w:cs="Times New Roman"/>
          <w:kern w:val="0"/>
          <w:lang w:eastAsia="es-CR"/>
          <w14:ligatures w14:val="none"/>
        </w:rPr>
        <w:t xml:space="preserve"> Los diagnósticos y revisiones se basan en la evaluación del estado del vehículo al momento de realizar la prueba. La interpretación de los resultados busca orientar sobre posibles causas de fallos o el estado actual. Sin embargo, un diagnóstico no garantiza el desempeño futuro del vehículo, ya que este puede verse afectado por múltiples factores externos posteriores al servicio </w:t>
      </w:r>
      <w:r w:rsidR="00B52E17">
        <w:rPr>
          <w:rFonts w:asciiTheme="majorHAnsi" w:eastAsia="Times New Roman" w:hAnsiTheme="majorHAnsi" w:cs="Times New Roman"/>
          <w:kern w:val="0"/>
          <w:lang w:eastAsia="es-CR"/>
          <w14:ligatures w14:val="none"/>
        </w:rPr>
        <w:t xml:space="preserve">sea por </w:t>
      </w:r>
      <w:r w:rsidRPr="00764F35">
        <w:rPr>
          <w:rFonts w:asciiTheme="majorHAnsi" w:eastAsia="Times New Roman" w:hAnsiTheme="majorHAnsi" w:cs="Times New Roman"/>
          <w:kern w:val="0"/>
          <w:lang w:eastAsia="es-CR"/>
          <w14:ligatures w14:val="none"/>
        </w:rPr>
        <w:t>condiciones de manejo, mantenimiento futuro, fallas inesperadas de componentes</w:t>
      </w:r>
      <w:r w:rsidR="00494E6C">
        <w:rPr>
          <w:rFonts w:asciiTheme="majorHAnsi" w:eastAsia="Times New Roman" w:hAnsiTheme="majorHAnsi" w:cs="Times New Roman"/>
          <w:kern w:val="0"/>
          <w:lang w:eastAsia="es-CR"/>
          <w14:ligatures w14:val="none"/>
        </w:rPr>
        <w:t>, otros</w:t>
      </w:r>
      <w:r w:rsidRPr="00764F35">
        <w:rPr>
          <w:rFonts w:asciiTheme="majorHAnsi" w:eastAsia="Times New Roman" w:hAnsiTheme="majorHAnsi" w:cs="Times New Roman"/>
          <w:kern w:val="0"/>
          <w:lang w:eastAsia="es-CR"/>
          <w14:ligatures w14:val="none"/>
        </w:rPr>
        <w:t>.</w:t>
      </w:r>
    </w:p>
    <w:p w14:paraId="1C56AC78" w14:textId="22DFD55C"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Análisis de Salud (SOH):</w:t>
      </w:r>
      <w:r w:rsidRPr="00764F35">
        <w:rPr>
          <w:rFonts w:asciiTheme="majorHAnsi" w:eastAsia="Times New Roman" w:hAnsiTheme="majorHAnsi" w:cs="Times New Roman"/>
          <w:kern w:val="0"/>
          <w:lang w:eastAsia="es-CR"/>
          <w14:ligatures w14:val="none"/>
        </w:rPr>
        <w:t xml:space="preserve"> La evaluación del Estado de Salud (SOH) de la batería de alta tensión es un servicio exclusivamente informativo basado en los datos accesibles mediante el equipo de diagnóstico. Este análisis NO constituye una certificación oficial del fabricante de vehículos ni una garantía sobre la vida útil futura de la batería, la cual depende de múltiples factores </w:t>
      </w:r>
      <w:r w:rsidR="0013512B">
        <w:rPr>
          <w:rFonts w:asciiTheme="majorHAnsi" w:eastAsia="Times New Roman" w:hAnsiTheme="majorHAnsi" w:cs="Times New Roman"/>
          <w:kern w:val="0"/>
          <w:lang w:eastAsia="es-CR"/>
          <w14:ligatures w14:val="none"/>
        </w:rPr>
        <w:t>como lo son los</w:t>
      </w:r>
      <w:r w:rsidRPr="00764F35">
        <w:rPr>
          <w:rFonts w:asciiTheme="majorHAnsi" w:eastAsia="Times New Roman" w:hAnsiTheme="majorHAnsi" w:cs="Times New Roman"/>
          <w:kern w:val="0"/>
          <w:lang w:eastAsia="es-CR"/>
          <w14:ligatures w14:val="none"/>
        </w:rPr>
        <w:t xml:space="preserve"> ciclos de carga, temperatura, hábitos de uso</w:t>
      </w:r>
      <w:r w:rsidR="0013512B">
        <w:rPr>
          <w:rFonts w:asciiTheme="majorHAnsi" w:eastAsia="Times New Roman" w:hAnsiTheme="majorHAnsi" w:cs="Times New Roman"/>
          <w:kern w:val="0"/>
          <w:lang w:eastAsia="es-CR"/>
          <w14:ligatures w14:val="none"/>
        </w:rPr>
        <w:t>, otros</w:t>
      </w:r>
      <w:r w:rsidRPr="00764F35">
        <w:rPr>
          <w:rFonts w:asciiTheme="majorHAnsi" w:eastAsia="Times New Roman" w:hAnsiTheme="majorHAnsi" w:cs="Times New Roman"/>
          <w:kern w:val="0"/>
          <w:lang w:eastAsia="es-CR"/>
          <w14:ligatures w14:val="none"/>
        </w:rPr>
        <w:t>.</w:t>
      </w:r>
    </w:p>
    <w:p w14:paraId="44232BAB" w14:textId="5DD7750F"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Garantía de Servicio:</w:t>
      </w:r>
      <w:r w:rsidRPr="00764F35">
        <w:rPr>
          <w:rFonts w:asciiTheme="majorHAnsi" w:eastAsia="Times New Roman" w:hAnsiTheme="majorHAnsi" w:cs="Times New Roman"/>
          <w:kern w:val="0"/>
          <w:lang w:eastAsia="es-CR"/>
          <w14:ligatures w14:val="none"/>
        </w:rPr>
        <w:t xml:space="preserve"> SUPER BATERÍAS EV garantiza que los Servicios serán prestados por personal capacitado, con la diligencia y el equipo adecuado para cada tarea. La garantía sobre el trabajo realizado se limita a 30 días </w:t>
      </w:r>
      <w:r w:rsidR="00DC6A63">
        <w:rPr>
          <w:rFonts w:asciiTheme="majorHAnsi" w:eastAsia="Times New Roman" w:hAnsiTheme="majorHAnsi" w:cs="Times New Roman"/>
          <w:kern w:val="0"/>
          <w:lang w:eastAsia="es-CR"/>
          <w14:ligatures w14:val="none"/>
        </w:rPr>
        <w:t xml:space="preserve">calendario </w:t>
      </w:r>
      <w:r w:rsidRPr="00764F35">
        <w:rPr>
          <w:rFonts w:asciiTheme="majorHAnsi" w:eastAsia="Times New Roman" w:hAnsiTheme="majorHAnsi" w:cs="Times New Roman"/>
          <w:kern w:val="0"/>
          <w:lang w:eastAsia="es-CR"/>
          <w14:ligatures w14:val="none"/>
        </w:rPr>
        <w:t xml:space="preserve">a partir de </w:t>
      </w:r>
      <w:r w:rsidR="00620FDF" w:rsidRPr="00DC6A63">
        <w:rPr>
          <w:rFonts w:asciiTheme="majorHAnsi" w:eastAsia="Times New Roman" w:hAnsiTheme="majorHAnsi" w:cs="Times New Roman"/>
          <w:kern w:val="0"/>
          <w:lang w:eastAsia="es-CR"/>
          <w14:ligatures w14:val="none"/>
        </w:rPr>
        <w:t xml:space="preserve">la </w:t>
      </w:r>
      <w:r w:rsidRPr="00764F35">
        <w:rPr>
          <w:rFonts w:asciiTheme="majorHAnsi" w:eastAsia="Times New Roman" w:hAnsiTheme="majorHAnsi" w:cs="Times New Roman"/>
          <w:kern w:val="0"/>
          <w:lang w:eastAsia="es-CR"/>
          <w14:ligatures w14:val="none"/>
        </w:rPr>
        <w:t xml:space="preserve">finalización del Servicio, cubriendo defectos en la mano de obra siempre y cuando el defecto no sea consecuencia de condiciones preexistentes del vehículo no informadas, uso indebido, falta de seguimiento a recomendaciones, o mantenimiento posterior realizado por terceros. </w:t>
      </w:r>
      <w:r w:rsidRPr="00764F35">
        <w:rPr>
          <w:rFonts w:asciiTheme="majorHAnsi" w:eastAsia="Times New Roman" w:hAnsiTheme="majorHAnsi" w:cs="Times New Roman"/>
          <w:b/>
          <w:bCs/>
          <w:kern w:val="0"/>
          <w:lang w:eastAsia="es-CR"/>
          <w14:ligatures w14:val="none"/>
        </w:rPr>
        <w:t>Esta garantía no cubre fallas futuras del vehículo no relacionadas directamente con el Servicio prestado, ni problemas que deban ser cubiertos bajo la garantía de fábrica o extendida del vehículo directamente con la agencia o fabricante.</w:t>
      </w:r>
    </w:p>
    <w:p w14:paraId="79EF5063" w14:textId="54375540" w:rsidR="008232C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Limitación General de Responsabilidad:</w:t>
      </w:r>
      <w:r w:rsidRPr="00764F35">
        <w:rPr>
          <w:rFonts w:asciiTheme="majorHAnsi" w:eastAsia="Times New Roman" w:hAnsiTheme="majorHAnsi" w:cs="Times New Roman"/>
          <w:kern w:val="0"/>
          <w:lang w:eastAsia="es-CR"/>
          <w14:ligatures w14:val="none"/>
        </w:rPr>
        <w:t xml:space="preserve"> SUPER BATERÍAS EV no será responsable por daños o perjuicios que se deriven de: a) condiciones preexistentes del vehículo no informadas o conocidas; b) uso indebido o negligencia por parte del Cliente; c) falta de mantenimiento adecuado posterior a la prestación del Servicio; d) modificaciones no originales realizadas al vehículo; </w:t>
      </w:r>
      <w:r w:rsidR="000316D5">
        <w:rPr>
          <w:rFonts w:asciiTheme="majorHAnsi" w:eastAsia="Times New Roman" w:hAnsiTheme="majorHAnsi" w:cs="Times New Roman"/>
          <w:kern w:val="0"/>
          <w:lang w:eastAsia="es-CR"/>
          <w14:ligatures w14:val="none"/>
        </w:rPr>
        <w:t>e</w:t>
      </w:r>
      <w:r w:rsidRPr="00764F35">
        <w:rPr>
          <w:rFonts w:asciiTheme="majorHAnsi" w:eastAsia="Times New Roman" w:hAnsiTheme="majorHAnsi" w:cs="Times New Roman"/>
          <w:kern w:val="0"/>
          <w:lang w:eastAsia="es-CR"/>
          <w14:ligatures w14:val="none"/>
        </w:rPr>
        <w:t xml:space="preserve">) la pérdida de datos o configuraciones no relacionados directamente con el Servicio solicitado. </w:t>
      </w:r>
    </w:p>
    <w:p w14:paraId="3ADEF722" w14:textId="77777777"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Limitaciones Específicas:</w:t>
      </w:r>
      <w:r w:rsidRPr="00764F35">
        <w:rPr>
          <w:rFonts w:asciiTheme="majorHAnsi" w:eastAsia="Times New Roman" w:hAnsiTheme="majorHAnsi" w:cs="Times New Roman"/>
          <w:kern w:val="0"/>
          <w:lang w:eastAsia="es-CR"/>
          <w14:ligatures w14:val="none"/>
        </w:rPr>
        <w:t xml:space="preserve"> </w:t>
      </w:r>
    </w:p>
    <w:p w14:paraId="16BBA494" w14:textId="77777777"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lastRenderedPageBreak/>
        <w:t>El alineado y tramado aplica solo para vehículos livianos y pick-up.</w:t>
      </w:r>
    </w:p>
    <w:p w14:paraId="37A57159" w14:textId="5AF5DCDE" w:rsidR="00E520EC" w:rsidRPr="00764F35" w:rsidRDefault="00E520EC" w:rsidP="00813801">
      <w:pPr>
        <w:spacing w:before="100" w:beforeAutospacing="1" w:after="100" w:afterAutospacing="1" w:line="240" w:lineRule="auto"/>
        <w:jc w:val="both"/>
        <w:rPr>
          <w:rFonts w:asciiTheme="majorHAnsi" w:eastAsia="Times New Roman" w:hAnsiTheme="majorHAnsi" w:cs="Times New Roman"/>
          <w:color w:val="215E99" w:themeColor="text2" w:themeTint="BF"/>
          <w:kern w:val="0"/>
          <w:lang w:eastAsia="es-CR"/>
          <w14:ligatures w14:val="none"/>
        </w:rPr>
      </w:pPr>
      <w:r w:rsidRPr="00764F35">
        <w:rPr>
          <w:rFonts w:asciiTheme="majorHAnsi" w:eastAsia="Times New Roman" w:hAnsiTheme="majorHAnsi" w:cs="Times New Roman"/>
          <w:kern w:val="0"/>
          <w:lang w:eastAsia="es-CR"/>
          <w14:ligatures w14:val="none"/>
        </w:rPr>
        <w:t xml:space="preserve">El balanceo de llantas aplica únicamente para aros </w:t>
      </w:r>
      <w:r w:rsidR="00AD013B">
        <w:rPr>
          <w:rFonts w:asciiTheme="majorHAnsi" w:eastAsia="Times New Roman" w:hAnsiTheme="majorHAnsi" w:cs="Times New Roman"/>
          <w:kern w:val="0"/>
          <w:lang w:eastAsia="es-CR"/>
          <w14:ligatures w14:val="none"/>
        </w:rPr>
        <w:t>de aluminio (no hierro).</w:t>
      </w:r>
    </w:p>
    <w:p w14:paraId="60FA23EB" w14:textId="5FE56432"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 xml:space="preserve">10. PARTES Y REPUESTOS </w:t>
      </w:r>
    </w:p>
    <w:p w14:paraId="7740DE3C" w14:textId="77777777" w:rsidR="00E520EC" w:rsidRPr="00764F35" w:rsidRDefault="00E520EC" w:rsidP="00941B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Si para la prestación de un Servicio se requieren partes o repuestos, estos serán detallados en la Orden de Servicio o cotización.</w:t>
      </w:r>
    </w:p>
    <w:p w14:paraId="0E9AAB45" w14:textId="5ECFDB1E" w:rsidR="00E520EC" w:rsidRPr="00764F35" w:rsidRDefault="00E520EC" w:rsidP="00CD29C9">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La garantía sobre las partes o repuestos instalados será la otorgada por el fabricante de la parte. SUPER BATERÍAS EV trasladará esta garantía al Cliente y gestionará su aplicación conforme a la política del fabricante, pero no ofrece una garantía adicional sobre la parte</w:t>
      </w:r>
      <w:r w:rsidR="001F495D">
        <w:rPr>
          <w:rFonts w:asciiTheme="majorHAnsi" w:eastAsia="Times New Roman" w:hAnsiTheme="majorHAnsi" w:cs="Times New Roman"/>
          <w:kern w:val="0"/>
          <w:lang w:eastAsia="es-CR"/>
          <w14:ligatures w14:val="none"/>
        </w:rPr>
        <w:t>.</w:t>
      </w:r>
      <w:r w:rsidRPr="00764F35">
        <w:rPr>
          <w:rFonts w:asciiTheme="majorHAnsi" w:eastAsia="Times New Roman" w:hAnsiTheme="majorHAnsi" w:cs="Times New Roman"/>
          <w:kern w:val="0"/>
          <w:lang w:eastAsia="es-CR"/>
          <w14:ligatures w14:val="none"/>
        </w:rPr>
        <w:t xml:space="preserve"> </w:t>
      </w:r>
    </w:p>
    <w:p w14:paraId="6092A880" w14:textId="37929169" w:rsidR="00B964B0" w:rsidRPr="00764F35" w:rsidRDefault="00E520EC" w:rsidP="0001022B">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En caso de que el Cliente provea las partes o repuestos, SUPER BATERÍAS EV no asume responsabilidad alguna por la calidad, idoneidad o garantía de </w:t>
      </w:r>
      <w:r w:rsidR="00B737D3">
        <w:rPr>
          <w:rFonts w:asciiTheme="majorHAnsi" w:eastAsia="Times New Roman" w:hAnsiTheme="majorHAnsi" w:cs="Times New Roman"/>
          <w:kern w:val="0"/>
          <w:lang w:eastAsia="es-CR"/>
          <w14:ligatures w14:val="none"/>
        </w:rPr>
        <w:t xml:space="preserve">éstas </w:t>
      </w:r>
      <w:r w:rsidRPr="00764F35">
        <w:rPr>
          <w:rFonts w:asciiTheme="majorHAnsi" w:eastAsia="Times New Roman" w:hAnsiTheme="majorHAnsi" w:cs="Times New Roman"/>
          <w:kern w:val="0"/>
          <w:lang w:eastAsia="es-CR"/>
          <w14:ligatures w14:val="none"/>
        </w:rPr>
        <w:t>ni por cualquier falla</w:t>
      </w:r>
      <w:r w:rsidR="00AD0AD1">
        <w:rPr>
          <w:rFonts w:asciiTheme="majorHAnsi" w:eastAsia="Times New Roman" w:hAnsiTheme="majorHAnsi" w:cs="Times New Roman"/>
          <w:kern w:val="0"/>
          <w:lang w:eastAsia="es-CR"/>
          <w14:ligatures w14:val="none"/>
        </w:rPr>
        <w:t xml:space="preserve"> en la colocación</w:t>
      </w:r>
      <w:r w:rsidRPr="00764F35">
        <w:rPr>
          <w:rFonts w:asciiTheme="majorHAnsi" w:eastAsia="Times New Roman" w:hAnsiTheme="majorHAnsi" w:cs="Times New Roman"/>
          <w:kern w:val="0"/>
          <w:lang w:eastAsia="es-CR"/>
          <w14:ligatures w14:val="none"/>
        </w:rPr>
        <w:t xml:space="preserve"> de</w:t>
      </w:r>
      <w:r w:rsidR="00E96BB7">
        <w:rPr>
          <w:rFonts w:asciiTheme="majorHAnsi" w:eastAsia="Times New Roman" w:hAnsiTheme="majorHAnsi" w:cs="Times New Roman"/>
          <w:kern w:val="0"/>
          <w:lang w:eastAsia="es-CR"/>
          <w14:ligatures w14:val="none"/>
        </w:rPr>
        <w:t xml:space="preserve"> éste del </w:t>
      </w:r>
      <w:r w:rsidRPr="00764F35">
        <w:rPr>
          <w:rFonts w:asciiTheme="majorHAnsi" w:eastAsia="Times New Roman" w:hAnsiTheme="majorHAnsi" w:cs="Times New Roman"/>
          <w:kern w:val="0"/>
          <w:lang w:eastAsia="es-CR"/>
          <w14:ligatures w14:val="none"/>
        </w:rPr>
        <w:t>Servicio o daño al vehículo que sea consecuencia directa o indirecta del uso de partes proporcionadas por el Cliente.</w:t>
      </w:r>
    </w:p>
    <w:p w14:paraId="1D017045" w14:textId="307547F2"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 xml:space="preserve">11. GARANTÍA DE LOS PRODUCTOS ADQUIRIDOS </w:t>
      </w:r>
    </w:p>
    <w:p w14:paraId="4781CD7E" w14:textId="7A8B5096"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En caso de que el Cliente adquiera productos </w:t>
      </w:r>
      <w:r w:rsidR="00761409">
        <w:rPr>
          <w:rFonts w:asciiTheme="majorHAnsi" w:eastAsia="Times New Roman" w:hAnsiTheme="majorHAnsi" w:cs="Times New Roman"/>
          <w:kern w:val="0"/>
          <w:lang w:eastAsia="es-CR"/>
          <w14:ligatures w14:val="none"/>
        </w:rPr>
        <w:t>como baterías 12V</w:t>
      </w:r>
      <w:r w:rsidRPr="00764F35">
        <w:rPr>
          <w:rFonts w:asciiTheme="majorHAnsi" w:eastAsia="Times New Roman" w:hAnsiTheme="majorHAnsi" w:cs="Times New Roman"/>
          <w:kern w:val="0"/>
          <w:lang w:eastAsia="es-CR"/>
          <w14:ligatures w14:val="none"/>
        </w:rPr>
        <w:t>, limpiaparabrisas</w:t>
      </w:r>
      <w:r w:rsidR="00761409">
        <w:rPr>
          <w:rFonts w:asciiTheme="majorHAnsi" w:eastAsia="Times New Roman" w:hAnsiTheme="majorHAnsi" w:cs="Times New Roman"/>
          <w:kern w:val="0"/>
          <w:lang w:eastAsia="es-CR"/>
          <w14:ligatures w14:val="none"/>
        </w:rPr>
        <w:t xml:space="preserve"> u otros accesorios</w:t>
      </w:r>
      <w:r w:rsidRPr="00764F35">
        <w:rPr>
          <w:rFonts w:asciiTheme="majorHAnsi" w:eastAsia="Times New Roman" w:hAnsiTheme="majorHAnsi" w:cs="Times New Roman"/>
          <w:kern w:val="0"/>
          <w:lang w:eastAsia="es-CR"/>
          <w14:ligatures w14:val="none"/>
        </w:rPr>
        <w:t xml:space="preserve"> </w:t>
      </w:r>
      <w:r w:rsidR="00B978B4">
        <w:rPr>
          <w:rFonts w:asciiTheme="majorHAnsi" w:eastAsia="Times New Roman" w:hAnsiTheme="majorHAnsi" w:cs="Times New Roman"/>
          <w:kern w:val="0"/>
          <w:lang w:eastAsia="es-CR"/>
          <w14:ligatures w14:val="none"/>
        </w:rPr>
        <w:t>en</w:t>
      </w:r>
      <w:r w:rsidRPr="00764F35">
        <w:rPr>
          <w:rFonts w:asciiTheme="majorHAnsi" w:eastAsia="Times New Roman" w:hAnsiTheme="majorHAnsi" w:cs="Times New Roman"/>
          <w:kern w:val="0"/>
          <w:lang w:eastAsia="es-CR"/>
          <w14:ligatures w14:val="none"/>
        </w:rPr>
        <w:t xml:space="preserve"> SUPER BATERÍAS</w:t>
      </w:r>
      <w:r w:rsidR="000B54FA">
        <w:rPr>
          <w:rFonts w:asciiTheme="majorHAnsi" w:eastAsia="Times New Roman" w:hAnsiTheme="majorHAnsi" w:cs="Times New Roman"/>
          <w:kern w:val="0"/>
          <w:lang w:eastAsia="es-CR"/>
          <w14:ligatures w14:val="none"/>
        </w:rPr>
        <w:t xml:space="preserve"> EV</w:t>
      </w:r>
      <w:r w:rsidRPr="00764F35">
        <w:rPr>
          <w:rFonts w:asciiTheme="majorHAnsi" w:eastAsia="Times New Roman" w:hAnsiTheme="majorHAnsi" w:cs="Times New Roman"/>
          <w:kern w:val="0"/>
          <w:lang w:eastAsia="es-CR"/>
          <w14:ligatures w14:val="none"/>
        </w:rPr>
        <w:t>, la garantía aplicable a dichos productos será la otorgada por el fabricante y/o distribuidor, conforme a las condiciones específicas establecidas para cada producto</w:t>
      </w:r>
      <w:r w:rsidR="00B964B0">
        <w:rPr>
          <w:rFonts w:asciiTheme="majorHAnsi" w:eastAsia="Times New Roman" w:hAnsiTheme="majorHAnsi" w:cs="Times New Roman"/>
          <w:kern w:val="0"/>
          <w:lang w:eastAsia="es-CR"/>
          <w14:ligatures w14:val="none"/>
        </w:rPr>
        <w:t xml:space="preserve"> además de ser independiente de la del servicio efectuado.</w:t>
      </w:r>
      <w:r w:rsidRPr="00764F35">
        <w:rPr>
          <w:rFonts w:asciiTheme="majorHAnsi" w:eastAsia="Times New Roman" w:hAnsiTheme="majorHAnsi" w:cs="Times New Roman"/>
          <w:kern w:val="0"/>
          <w:lang w:eastAsia="es-CR"/>
          <w14:ligatures w14:val="none"/>
        </w:rPr>
        <w:t xml:space="preserve"> </w:t>
      </w:r>
    </w:p>
    <w:p w14:paraId="59B522EE" w14:textId="77777777" w:rsidR="00E520EC" w:rsidRPr="00764F35" w:rsidRDefault="00E520EC" w:rsidP="00E520E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b/>
          <w:bCs/>
          <w:kern w:val="0"/>
          <w:lang w:eastAsia="es-CR"/>
          <w14:ligatures w14:val="none"/>
        </w:rPr>
        <w:t>12. PROTECCIÓN DE DATOS PERSONALES</w:t>
      </w:r>
    </w:p>
    <w:p w14:paraId="7C9FEAE3" w14:textId="778AB892" w:rsidR="00C57ADD" w:rsidRPr="00FF09BC" w:rsidRDefault="00E520EC" w:rsidP="00FF09BC">
      <w:pPr>
        <w:spacing w:before="100" w:beforeAutospacing="1" w:after="100" w:afterAutospacing="1" w:line="240" w:lineRule="auto"/>
        <w:jc w:val="both"/>
        <w:rPr>
          <w:rFonts w:asciiTheme="majorHAnsi" w:eastAsia="Times New Roman" w:hAnsiTheme="majorHAnsi" w:cs="Times New Roman"/>
          <w:kern w:val="0"/>
          <w:lang w:eastAsia="es-CR"/>
          <w14:ligatures w14:val="none"/>
        </w:rPr>
      </w:pPr>
      <w:r w:rsidRPr="00764F35">
        <w:rPr>
          <w:rFonts w:asciiTheme="majorHAnsi" w:eastAsia="Times New Roman" w:hAnsiTheme="majorHAnsi" w:cs="Times New Roman"/>
          <w:kern w:val="0"/>
          <w:lang w:eastAsia="es-CR"/>
          <w14:ligatures w14:val="none"/>
        </w:rPr>
        <w:t xml:space="preserve">SUPER BATERÍAS S.A., como responsable del tratamiento de los datos personales de sus Clientes, garantiza la confidencialidad y el correcto tratamiento de dicha información, en estricto cumplimiento con la Ley </w:t>
      </w:r>
      <w:proofErr w:type="spellStart"/>
      <w:r w:rsidRPr="00764F35">
        <w:rPr>
          <w:rFonts w:asciiTheme="majorHAnsi" w:eastAsia="Times New Roman" w:hAnsiTheme="majorHAnsi" w:cs="Times New Roman"/>
          <w:kern w:val="0"/>
          <w:lang w:eastAsia="es-CR"/>
          <w14:ligatures w14:val="none"/>
        </w:rPr>
        <w:t>N°</w:t>
      </w:r>
      <w:proofErr w:type="spellEnd"/>
      <w:r w:rsidRPr="00764F35">
        <w:rPr>
          <w:rFonts w:asciiTheme="majorHAnsi" w:eastAsia="Times New Roman" w:hAnsiTheme="majorHAnsi" w:cs="Times New Roman"/>
          <w:kern w:val="0"/>
          <w:lang w:eastAsia="es-CR"/>
          <w14:ligatures w14:val="none"/>
        </w:rPr>
        <w:t xml:space="preserve"> 8968, Protección de la Persona frente al Tratamiento de sus Datos Personales, y su Reglamento. Los datos personales</w:t>
      </w:r>
      <w:r w:rsidRPr="00764F35">
        <w:rPr>
          <w:rFonts w:asciiTheme="majorHAnsi" w:eastAsia="Times New Roman" w:hAnsiTheme="majorHAnsi" w:cs="Times New Roman"/>
          <w:kern w:val="0"/>
          <w:vertAlign w:val="superscript"/>
          <w:lang w:eastAsia="es-CR"/>
          <w14:ligatures w14:val="none"/>
        </w:rPr>
        <w:t xml:space="preserve"> </w:t>
      </w:r>
      <w:r w:rsidRPr="00764F35">
        <w:rPr>
          <w:rFonts w:asciiTheme="majorHAnsi" w:eastAsia="Times New Roman" w:hAnsiTheme="majorHAnsi" w:cs="Times New Roman"/>
          <w:kern w:val="0"/>
          <w:lang w:eastAsia="es-CR"/>
          <w14:ligatures w14:val="none"/>
        </w:rPr>
        <w:t>serán utilizados exclusivamente para los fines de: a) prestar los Servicios solicitados; b) gestionar la relación comercial; c) facturación y cobro; d) comunicar información relevante sobre los Servicios o el vehículo e) cumplir con obligaciones legales y contractuales; y f) mejorar nuestros Servicios. SUPER BATERÍAS S.A. no compartirá sus datos personales con terceros sin su consentimiento previo</w:t>
      </w:r>
      <w:r>
        <w:rPr>
          <w:rFonts w:asciiTheme="majorHAnsi" w:eastAsia="Times New Roman" w:hAnsiTheme="majorHAnsi" w:cs="Times New Roman"/>
          <w:kern w:val="0"/>
          <w:lang w:eastAsia="es-CR"/>
          <w14:ligatures w14:val="none"/>
        </w:rPr>
        <w:t xml:space="preserve"> salvo que</w:t>
      </w:r>
      <w:r w:rsidRPr="00764F35">
        <w:rPr>
          <w:rFonts w:asciiTheme="majorHAnsi" w:eastAsia="Times New Roman" w:hAnsiTheme="majorHAnsi" w:cs="Times New Roman"/>
          <w:kern w:val="0"/>
          <w:lang w:eastAsia="es-CR"/>
          <w14:ligatures w14:val="none"/>
        </w:rPr>
        <w:t xml:space="preserve"> sea requerido por ley. </w:t>
      </w:r>
    </w:p>
    <w:sectPr w:rsidR="00C57ADD" w:rsidRPr="00FF09BC" w:rsidSect="009F3952">
      <w:headerReference w:type="default" r:id="rId7"/>
      <w:footerReference w:type="default" r:id="rId8"/>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EA65" w14:textId="77777777" w:rsidR="00540A63" w:rsidRDefault="00540A63" w:rsidP="006B52EC">
      <w:pPr>
        <w:spacing w:after="0" w:line="240" w:lineRule="auto"/>
      </w:pPr>
      <w:r>
        <w:separator/>
      </w:r>
    </w:p>
  </w:endnote>
  <w:endnote w:type="continuationSeparator" w:id="0">
    <w:p w14:paraId="0FB75D17" w14:textId="77777777" w:rsidR="00540A63" w:rsidRDefault="00540A63" w:rsidP="006B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4F25" w14:textId="5DA85758" w:rsidR="00FF09BC" w:rsidRDefault="00FF09BC">
    <w:pPr>
      <w:pStyle w:val="Piedepgina"/>
    </w:pPr>
    <w:r>
      <w:rPr>
        <w:noProof/>
      </w:rPr>
      <w:drawing>
        <wp:anchor distT="0" distB="0" distL="114300" distR="114300" simplePos="0" relativeHeight="251659264" behindDoc="0" locked="0" layoutInCell="1" allowOverlap="1" wp14:anchorId="1E2BA76F" wp14:editId="397704AB">
          <wp:simplePos x="0" y="0"/>
          <wp:positionH relativeFrom="page">
            <wp:align>right</wp:align>
          </wp:positionH>
          <wp:positionV relativeFrom="paragraph">
            <wp:posOffset>26035</wp:posOffset>
          </wp:positionV>
          <wp:extent cx="7772400" cy="596253"/>
          <wp:effectExtent l="0" t="0" r="0" b="0"/>
          <wp:wrapNone/>
          <wp:docPr id="7536676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67611" name="Imagen 753667611"/>
                  <pic:cNvPicPr/>
                </pic:nvPicPr>
                <pic:blipFill>
                  <a:blip r:embed="rId1">
                    <a:extLst>
                      <a:ext uri="{28A0092B-C50C-407E-A947-70E740481C1C}">
                        <a14:useLocalDpi xmlns:a14="http://schemas.microsoft.com/office/drawing/2010/main" val="0"/>
                      </a:ext>
                    </a:extLst>
                  </a:blip>
                  <a:stretch>
                    <a:fillRect/>
                  </a:stretch>
                </pic:blipFill>
                <pic:spPr>
                  <a:xfrm>
                    <a:off x="0" y="0"/>
                    <a:ext cx="7772400" cy="5962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1E7E" w14:textId="77777777" w:rsidR="00540A63" w:rsidRDefault="00540A63" w:rsidP="006B52EC">
      <w:pPr>
        <w:spacing w:after="0" w:line="240" w:lineRule="auto"/>
      </w:pPr>
      <w:r>
        <w:separator/>
      </w:r>
    </w:p>
  </w:footnote>
  <w:footnote w:type="continuationSeparator" w:id="0">
    <w:p w14:paraId="365C5522" w14:textId="77777777" w:rsidR="00540A63" w:rsidRDefault="00540A63" w:rsidP="006B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44EE" w14:textId="1D964713" w:rsidR="006B52EC" w:rsidRDefault="00FF09BC">
    <w:pPr>
      <w:pStyle w:val="Encabezado"/>
    </w:pPr>
    <w:r>
      <w:rPr>
        <w:noProof/>
      </w:rPr>
      <w:drawing>
        <wp:anchor distT="0" distB="0" distL="114300" distR="114300" simplePos="0" relativeHeight="251658240" behindDoc="0" locked="0" layoutInCell="1" allowOverlap="1" wp14:anchorId="29315B20" wp14:editId="2E6798F1">
          <wp:simplePos x="0" y="0"/>
          <wp:positionH relativeFrom="page">
            <wp:align>right</wp:align>
          </wp:positionH>
          <wp:positionV relativeFrom="paragraph">
            <wp:posOffset>-449580</wp:posOffset>
          </wp:positionV>
          <wp:extent cx="7772400" cy="1153812"/>
          <wp:effectExtent l="0" t="0" r="0" b="8255"/>
          <wp:wrapNone/>
          <wp:docPr id="31731107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11075"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72400" cy="11538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5549"/>
    <w:multiLevelType w:val="multilevel"/>
    <w:tmpl w:val="426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694E"/>
    <w:multiLevelType w:val="multilevel"/>
    <w:tmpl w:val="4E8C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03F8A"/>
    <w:multiLevelType w:val="multilevel"/>
    <w:tmpl w:val="9EB2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C3950"/>
    <w:multiLevelType w:val="multilevel"/>
    <w:tmpl w:val="F6C2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96944"/>
    <w:multiLevelType w:val="multilevel"/>
    <w:tmpl w:val="351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301FE"/>
    <w:multiLevelType w:val="multilevel"/>
    <w:tmpl w:val="3A54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D7EC1"/>
    <w:multiLevelType w:val="multilevel"/>
    <w:tmpl w:val="1DAA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A483F"/>
    <w:multiLevelType w:val="multilevel"/>
    <w:tmpl w:val="A8F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66387"/>
    <w:multiLevelType w:val="multilevel"/>
    <w:tmpl w:val="ED28C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8608B"/>
    <w:multiLevelType w:val="multilevel"/>
    <w:tmpl w:val="07F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05B05"/>
    <w:multiLevelType w:val="multilevel"/>
    <w:tmpl w:val="51F2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25FE7"/>
    <w:multiLevelType w:val="multilevel"/>
    <w:tmpl w:val="B2F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722182">
    <w:abstractNumId w:val="7"/>
  </w:num>
  <w:num w:numId="2" w16cid:durableId="119761480">
    <w:abstractNumId w:val="1"/>
  </w:num>
  <w:num w:numId="3" w16cid:durableId="534316876">
    <w:abstractNumId w:val="0"/>
  </w:num>
  <w:num w:numId="4" w16cid:durableId="2033875915">
    <w:abstractNumId w:val="9"/>
  </w:num>
  <w:num w:numId="5" w16cid:durableId="1982270941">
    <w:abstractNumId w:val="6"/>
  </w:num>
  <w:num w:numId="6" w16cid:durableId="444082705">
    <w:abstractNumId w:val="10"/>
  </w:num>
  <w:num w:numId="7" w16cid:durableId="721051865">
    <w:abstractNumId w:val="2"/>
  </w:num>
  <w:num w:numId="8" w16cid:durableId="1550334536">
    <w:abstractNumId w:val="5"/>
  </w:num>
  <w:num w:numId="9" w16cid:durableId="897939528">
    <w:abstractNumId w:val="3"/>
  </w:num>
  <w:num w:numId="10" w16cid:durableId="1714958358">
    <w:abstractNumId w:val="8"/>
  </w:num>
  <w:num w:numId="11" w16cid:durableId="1761024076">
    <w:abstractNumId w:val="11"/>
  </w:num>
  <w:num w:numId="12" w16cid:durableId="1174762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92"/>
    <w:rsid w:val="00005EA5"/>
    <w:rsid w:val="0001022B"/>
    <w:rsid w:val="000140DE"/>
    <w:rsid w:val="0002327B"/>
    <w:rsid w:val="00027692"/>
    <w:rsid w:val="000314B6"/>
    <w:rsid w:val="000316D5"/>
    <w:rsid w:val="00032347"/>
    <w:rsid w:val="00041C22"/>
    <w:rsid w:val="000463BC"/>
    <w:rsid w:val="00052D30"/>
    <w:rsid w:val="00060727"/>
    <w:rsid w:val="000679EC"/>
    <w:rsid w:val="000716C5"/>
    <w:rsid w:val="000B54FA"/>
    <w:rsid w:val="000C4F44"/>
    <w:rsid w:val="000F3A79"/>
    <w:rsid w:val="001118C6"/>
    <w:rsid w:val="00115A7C"/>
    <w:rsid w:val="00130C38"/>
    <w:rsid w:val="0013512B"/>
    <w:rsid w:val="00135ECE"/>
    <w:rsid w:val="001415A1"/>
    <w:rsid w:val="0015637F"/>
    <w:rsid w:val="0016296D"/>
    <w:rsid w:val="001936AD"/>
    <w:rsid w:val="001B5A50"/>
    <w:rsid w:val="001C2150"/>
    <w:rsid w:val="001D68E6"/>
    <w:rsid w:val="001E1E5F"/>
    <w:rsid w:val="001E36F8"/>
    <w:rsid w:val="001F06DA"/>
    <w:rsid w:val="001F495D"/>
    <w:rsid w:val="00205E1A"/>
    <w:rsid w:val="002338DB"/>
    <w:rsid w:val="00233CCE"/>
    <w:rsid w:val="002405B2"/>
    <w:rsid w:val="002842AE"/>
    <w:rsid w:val="00292AD7"/>
    <w:rsid w:val="002A320A"/>
    <w:rsid w:val="002C2039"/>
    <w:rsid w:val="002E574A"/>
    <w:rsid w:val="002F26EE"/>
    <w:rsid w:val="0030292E"/>
    <w:rsid w:val="00312033"/>
    <w:rsid w:val="0031624D"/>
    <w:rsid w:val="00353666"/>
    <w:rsid w:val="00360A4F"/>
    <w:rsid w:val="003A7AFC"/>
    <w:rsid w:val="003B10B9"/>
    <w:rsid w:val="003D217D"/>
    <w:rsid w:val="003E5814"/>
    <w:rsid w:val="003F687C"/>
    <w:rsid w:val="003F6E03"/>
    <w:rsid w:val="004164FF"/>
    <w:rsid w:val="00426D0C"/>
    <w:rsid w:val="004317C5"/>
    <w:rsid w:val="00443874"/>
    <w:rsid w:val="00491028"/>
    <w:rsid w:val="00494E6C"/>
    <w:rsid w:val="00497DFB"/>
    <w:rsid w:val="00497E0D"/>
    <w:rsid w:val="004B178E"/>
    <w:rsid w:val="004B6C10"/>
    <w:rsid w:val="004C337B"/>
    <w:rsid w:val="004C7D97"/>
    <w:rsid w:val="004D7A40"/>
    <w:rsid w:val="004E3671"/>
    <w:rsid w:val="004F102F"/>
    <w:rsid w:val="005224CA"/>
    <w:rsid w:val="00540A63"/>
    <w:rsid w:val="00543885"/>
    <w:rsid w:val="00546B14"/>
    <w:rsid w:val="0055051C"/>
    <w:rsid w:val="00564F69"/>
    <w:rsid w:val="00566711"/>
    <w:rsid w:val="0058364A"/>
    <w:rsid w:val="00587037"/>
    <w:rsid w:val="005935DF"/>
    <w:rsid w:val="005B19E4"/>
    <w:rsid w:val="00601991"/>
    <w:rsid w:val="0060788D"/>
    <w:rsid w:val="00620FDF"/>
    <w:rsid w:val="00621512"/>
    <w:rsid w:val="00624942"/>
    <w:rsid w:val="006354FB"/>
    <w:rsid w:val="00675422"/>
    <w:rsid w:val="00693E26"/>
    <w:rsid w:val="006A17F4"/>
    <w:rsid w:val="006B52EC"/>
    <w:rsid w:val="006B547E"/>
    <w:rsid w:val="006D5E72"/>
    <w:rsid w:val="00710DE6"/>
    <w:rsid w:val="0072424B"/>
    <w:rsid w:val="007324E5"/>
    <w:rsid w:val="00761409"/>
    <w:rsid w:val="007710DD"/>
    <w:rsid w:val="00785D81"/>
    <w:rsid w:val="007938DE"/>
    <w:rsid w:val="007A2E30"/>
    <w:rsid w:val="007D45CF"/>
    <w:rsid w:val="0081005B"/>
    <w:rsid w:val="00813801"/>
    <w:rsid w:val="00815BCA"/>
    <w:rsid w:val="008232CC"/>
    <w:rsid w:val="00830C80"/>
    <w:rsid w:val="00831B9C"/>
    <w:rsid w:val="00832D40"/>
    <w:rsid w:val="00835F90"/>
    <w:rsid w:val="00844C7A"/>
    <w:rsid w:val="00882980"/>
    <w:rsid w:val="00885E63"/>
    <w:rsid w:val="008D71C5"/>
    <w:rsid w:val="008F5B30"/>
    <w:rsid w:val="00912A1C"/>
    <w:rsid w:val="00912E3B"/>
    <w:rsid w:val="00916BAC"/>
    <w:rsid w:val="00916DAF"/>
    <w:rsid w:val="0092010F"/>
    <w:rsid w:val="00925FD0"/>
    <w:rsid w:val="00927EC8"/>
    <w:rsid w:val="00933A52"/>
    <w:rsid w:val="00941BEC"/>
    <w:rsid w:val="009705F0"/>
    <w:rsid w:val="00987241"/>
    <w:rsid w:val="00997EEB"/>
    <w:rsid w:val="009A50AB"/>
    <w:rsid w:val="009A5CCE"/>
    <w:rsid w:val="009B7DC1"/>
    <w:rsid w:val="009C319A"/>
    <w:rsid w:val="009F3952"/>
    <w:rsid w:val="00A02E3C"/>
    <w:rsid w:val="00A11F03"/>
    <w:rsid w:val="00A137A5"/>
    <w:rsid w:val="00A33AEE"/>
    <w:rsid w:val="00A44020"/>
    <w:rsid w:val="00A50FE3"/>
    <w:rsid w:val="00A56EF3"/>
    <w:rsid w:val="00A80A4C"/>
    <w:rsid w:val="00AB2B09"/>
    <w:rsid w:val="00AC10F3"/>
    <w:rsid w:val="00AC215A"/>
    <w:rsid w:val="00AD013B"/>
    <w:rsid w:val="00AD0AD1"/>
    <w:rsid w:val="00B10A4D"/>
    <w:rsid w:val="00B112F1"/>
    <w:rsid w:val="00B35712"/>
    <w:rsid w:val="00B45EA2"/>
    <w:rsid w:val="00B52E17"/>
    <w:rsid w:val="00B56BC9"/>
    <w:rsid w:val="00B6426A"/>
    <w:rsid w:val="00B70BDA"/>
    <w:rsid w:val="00B737D3"/>
    <w:rsid w:val="00B964B0"/>
    <w:rsid w:val="00B978B4"/>
    <w:rsid w:val="00BB6D48"/>
    <w:rsid w:val="00BF2DF7"/>
    <w:rsid w:val="00C15ACA"/>
    <w:rsid w:val="00C42054"/>
    <w:rsid w:val="00C4572C"/>
    <w:rsid w:val="00C56DD0"/>
    <w:rsid w:val="00C5764D"/>
    <w:rsid w:val="00C57ADD"/>
    <w:rsid w:val="00C83931"/>
    <w:rsid w:val="00C97138"/>
    <w:rsid w:val="00CA0757"/>
    <w:rsid w:val="00CA7DAE"/>
    <w:rsid w:val="00CD29C9"/>
    <w:rsid w:val="00CD7059"/>
    <w:rsid w:val="00CF4CB4"/>
    <w:rsid w:val="00D03F8B"/>
    <w:rsid w:val="00D174B6"/>
    <w:rsid w:val="00D34E03"/>
    <w:rsid w:val="00D63C03"/>
    <w:rsid w:val="00D67D60"/>
    <w:rsid w:val="00D80D11"/>
    <w:rsid w:val="00D81AC0"/>
    <w:rsid w:val="00D91670"/>
    <w:rsid w:val="00D927A5"/>
    <w:rsid w:val="00DA7277"/>
    <w:rsid w:val="00DB4CF0"/>
    <w:rsid w:val="00DB64B6"/>
    <w:rsid w:val="00DC6A63"/>
    <w:rsid w:val="00DD788E"/>
    <w:rsid w:val="00DE23AA"/>
    <w:rsid w:val="00DF53B6"/>
    <w:rsid w:val="00E03511"/>
    <w:rsid w:val="00E168A9"/>
    <w:rsid w:val="00E509EF"/>
    <w:rsid w:val="00E520EC"/>
    <w:rsid w:val="00E61178"/>
    <w:rsid w:val="00E96BB7"/>
    <w:rsid w:val="00EA22B8"/>
    <w:rsid w:val="00ED60D0"/>
    <w:rsid w:val="00EE7EEA"/>
    <w:rsid w:val="00EF0CC7"/>
    <w:rsid w:val="00F03059"/>
    <w:rsid w:val="00F20992"/>
    <w:rsid w:val="00F406FD"/>
    <w:rsid w:val="00F60635"/>
    <w:rsid w:val="00F6499A"/>
    <w:rsid w:val="00F668AA"/>
    <w:rsid w:val="00F70D38"/>
    <w:rsid w:val="00F77CD6"/>
    <w:rsid w:val="00F85571"/>
    <w:rsid w:val="00FB74B9"/>
    <w:rsid w:val="00FB7874"/>
    <w:rsid w:val="00FE4901"/>
    <w:rsid w:val="00FF09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4C7A"/>
  <w15:chartTrackingRefBased/>
  <w15:docId w15:val="{4B4572E3-71F9-4308-89E1-7A1942AC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76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76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76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76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76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76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76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6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76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76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76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76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76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76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76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7692"/>
    <w:rPr>
      <w:rFonts w:eastAsiaTheme="majorEastAsia" w:cstheme="majorBidi"/>
      <w:color w:val="272727" w:themeColor="text1" w:themeTint="D8"/>
    </w:rPr>
  </w:style>
  <w:style w:type="paragraph" w:styleId="Ttulo">
    <w:name w:val="Title"/>
    <w:basedOn w:val="Normal"/>
    <w:next w:val="Normal"/>
    <w:link w:val="TtuloCar"/>
    <w:uiPriority w:val="10"/>
    <w:qFormat/>
    <w:rsid w:val="0002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76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76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76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7692"/>
    <w:pPr>
      <w:spacing w:before="160"/>
      <w:jc w:val="center"/>
    </w:pPr>
    <w:rPr>
      <w:i/>
      <w:iCs/>
      <w:color w:val="404040" w:themeColor="text1" w:themeTint="BF"/>
    </w:rPr>
  </w:style>
  <w:style w:type="character" w:customStyle="1" w:styleId="CitaCar">
    <w:name w:val="Cita Car"/>
    <w:basedOn w:val="Fuentedeprrafopredeter"/>
    <w:link w:val="Cita"/>
    <w:uiPriority w:val="29"/>
    <w:rsid w:val="00027692"/>
    <w:rPr>
      <w:i/>
      <w:iCs/>
      <w:color w:val="404040" w:themeColor="text1" w:themeTint="BF"/>
    </w:rPr>
  </w:style>
  <w:style w:type="paragraph" w:styleId="Prrafodelista">
    <w:name w:val="List Paragraph"/>
    <w:basedOn w:val="Normal"/>
    <w:uiPriority w:val="34"/>
    <w:qFormat/>
    <w:rsid w:val="00027692"/>
    <w:pPr>
      <w:ind w:left="720"/>
      <w:contextualSpacing/>
    </w:pPr>
  </w:style>
  <w:style w:type="character" w:styleId="nfasisintenso">
    <w:name w:val="Intense Emphasis"/>
    <w:basedOn w:val="Fuentedeprrafopredeter"/>
    <w:uiPriority w:val="21"/>
    <w:qFormat/>
    <w:rsid w:val="00027692"/>
    <w:rPr>
      <w:i/>
      <w:iCs/>
      <w:color w:val="0F4761" w:themeColor="accent1" w:themeShade="BF"/>
    </w:rPr>
  </w:style>
  <w:style w:type="paragraph" w:styleId="Citadestacada">
    <w:name w:val="Intense Quote"/>
    <w:basedOn w:val="Normal"/>
    <w:next w:val="Normal"/>
    <w:link w:val="CitadestacadaCar"/>
    <w:uiPriority w:val="30"/>
    <w:qFormat/>
    <w:rsid w:val="0002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7692"/>
    <w:rPr>
      <w:i/>
      <w:iCs/>
      <w:color w:val="0F4761" w:themeColor="accent1" w:themeShade="BF"/>
    </w:rPr>
  </w:style>
  <w:style w:type="character" w:styleId="Referenciaintensa">
    <w:name w:val="Intense Reference"/>
    <w:basedOn w:val="Fuentedeprrafopredeter"/>
    <w:uiPriority w:val="32"/>
    <w:qFormat/>
    <w:rsid w:val="00027692"/>
    <w:rPr>
      <w:b/>
      <w:bCs/>
      <w:smallCaps/>
      <w:color w:val="0F4761" w:themeColor="accent1" w:themeShade="BF"/>
      <w:spacing w:val="5"/>
    </w:rPr>
  </w:style>
  <w:style w:type="paragraph" w:styleId="NormalWeb">
    <w:name w:val="Normal (Web)"/>
    <w:basedOn w:val="Normal"/>
    <w:uiPriority w:val="99"/>
    <w:semiHidden/>
    <w:unhideWhenUsed/>
    <w:rsid w:val="000314B6"/>
    <w:pPr>
      <w:spacing w:before="100" w:beforeAutospacing="1" w:after="100" w:afterAutospacing="1" w:line="240" w:lineRule="auto"/>
    </w:pPr>
    <w:rPr>
      <w:rFonts w:ascii="Times New Roman" w:eastAsia="Times New Roman" w:hAnsi="Times New Roman" w:cs="Times New Roman"/>
      <w:kern w:val="0"/>
      <w:lang w:eastAsia="es-CR"/>
      <w14:ligatures w14:val="none"/>
    </w:rPr>
  </w:style>
  <w:style w:type="paragraph" w:styleId="Encabezado">
    <w:name w:val="header"/>
    <w:basedOn w:val="Normal"/>
    <w:link w:val="EncabezadoCar"/>
    <w:uiPriority w:val="99"/>
    <w:unhideWhenUsed/>
    <w:rsid w:val="006B52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2EC"/>
  </w:style>
  <w:style w:type="paragraph" w:styleId="Piedepgina">
    <w:name w:val="footer"/>
    <w:basedOn w:val="Normal"/>
    <w:link w:val="PiedepginaCar"/>
    <w:uiPriority w:val="99"/>
    <w:unhideWhenUsed/>
    <w:rsid w:val="006B52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2EC"/>
  </w:style>
  <w:style w:type="character" w:styleId="Hipervnculo">
    <w:name w:val="Hyperlink"/>
    <w:basedOn w:val="Fuentedeprrafopredeter"/>
    <w:uiPriority w:val="99"/>
    <w:semiHidden/>
    <w:unhideWhenUsed/>
    <w:rsid w:val="00071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0938">
      <w:bodyDiv w:val="1"/>
      <w:marLeft w:val="0"/>
      <w:marRight w:val="0"/>
      <w:marTop w:val="0"/>
      <w:marBottom w:val="0"/>
      <w:divBdr>
        <w:top w:val="none" w:sz="0" w:space="0" w:color="auto"/>
        <w:left w:val="none" w:sz="0" w:space="0" w:color="auto"/>
        <w:bottom w:val="none" w:sz="0" w:space="0" w:color="auto"/>
        <w:right w:val="none" w:sz="0" w:space="0" w:color="auto"/>
      </w:divBdr>
    </w:div>
    <w:div w:id="369888433">
      <w:bodyDiv w:val="1"/>
      <w:marLeft w:val="0"/>
      <w:marRight w:val="0"/>
      <w:marTop w:val="0"/>
      <w:marBottom w:val="0"/>
      <w:divBdr>
        <w:top w:val="none" w:sz="0" w:space="0" w:color="auto"/>
        <w:left w:val="none" w:sz="0" w:space="0" w:color="auto"/>
        <w:bottom w:val="none" w:sz="0" w:space="0" w:color="auto"/>
        <w:right w:val="none" w:sz="0" w:space="0" w:color="auto"/>
      </w:divBdr>
    </w:div>
    <w:div w:id="736248358">
      <w:bodyDiv w:val="1"/>
      <w:marLeft w:val="0"/>
      <w:marRight w:val="0"/>
      <w:marTop w:val="0"/>
      <w:marBottom w:val="0"/>
      <w:divBdr>
        <w:top w:val="none" w:sz="0" w:space="0" w:color="auto"/>
        <w:left w:val="none" w:sz="0" w:space="0" w:color="auto"/>
        <w:bottom w:val="none" w:sz="0" w:space="0" w:color="auto"/>
        <w:right w:val="none" w:sz="0" w:space="0" w:color="auto"/>
      </w:divBdr>
    </w:div>
    <w:div w:id="835652483">
      <w:bodyDiv w:val="1"/>
      <w:marLeft w:val="0"/>
      <w:marRight w:val="0"/>
      <w:marTop w:val="0"/>
      <w:marBottom w:val="0"/>
      <w:divBdr>
        <w:top w:val="none" w:sz="0" w:space="0" w:color="auto"/>
        <w:left w:val="none" w:sz="0" w:space="0" w:color="auto"/>
        <w:bottom w:val="none" w:sz="0" w:space="0" w:color="auto"/>
        <w:right w:val="none" w:sz="0" w:space="0" w:color="auto"/>
      </w:divBdr>
    </w:div>
    <w:div w:id="1350331620">
      <w:bodyDiv w:val="1"/>
      <w:marLeft w:val="0"/>
      <w:marRight w:val="0"/>
      <w:marTop w:val="0"/>
      <w:marBottom w:val="0"/>
      <w:divBdr>
        <w:top w:val="none" w:sz="0" w:space="0" w:color="auto"/>
        <w:left w:val="none" w:sz="0" w:space="0" w:color="auto"/>
        <w:bottom w:val="none" w:sz="0" w:space="0" w:color="auto"/>
        <w:right w:val="none" w:sz="0" w:space="0" w:color="auto"/>
      </w:divBdr>
    </w:div>
    <w:div w:id="18463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6</Pages>
  <Words>1916</Words>
  <Characters>10540</Characters>
  <Application>Microsoft Office Word</Application>
  <DocSecurity>0</DocSecurity>
  <Lines>87</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Joseth Fallas Mora</dc:creator>
  <cp:keywords/>
  <dc:description/>
  <cp:lastModifiedBy>Jorge Solano Chacón</cp:lastModifiedBy>
  <cp:revision>126</cp:revision>
  <dcterms:created xsi:type="dcterms:W3CDTF">2025-05-16T17:53:00Z</dcterms:created>
  <dcterms:modified xsi:type="dcterms:W3CDTF">2025-05-29T15:51:00Z</dcterms:modified>
</cp:coreProperties>
</file>